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8610" w14:textId="77777777" w:rsidR="00EE1315" w:rsidRPr="00A53B33" w:rsidRDefault="00A53B33" w:rsidP="00A53B33">
      <w:pPr>
        <w:pStyle w:val="NormalWeb"/>
        <w:jc w:val="center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BC67CA3" wp14:editId="68A85BF8">
            <wp:extent cx="970701" cy="952500"/>
            <wp:effectExtent l="0" t="0" r="1270" b="0"/>
            <wp:docPr id="2" name="Imagen 2" descr="C:\Users\Usuario\Downloads\IMG-202403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240313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792" cy="9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D4B4" w14:textId="77777777" w:rsidR="00B01DEE" w:rsidRDefault="00B01DEE" w:rsidP="00191B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</w:p>
    <w:p w14:paraId="68F6BC67" w14:textId="77777777" w:rsidR="00EE1315" w:rsidRPr="00B01DEE" w:rsidRDefault="00EE1315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Provincia de Buenos Aires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Dirección </w:t>
      </w:r>
      <w:r w:rsidR="007D54E5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General de </w:t>
      </w: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Cultura y Educación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B01DEE"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 </w:t>
      </w:r>
      <w:r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>Dirección de Ed</w:t>
      </w:r>
      <w:r w:rsid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ucación Superior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Instituto Superior de Formación Docente y Técnica Nº 46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“2 de abril de 1982”</w:t>
      </w:r>
    </w:p>
    <w:p w14:paraId="5CA6B267" w14:textId="77777777" w:rsidR="00B01DEE" w:rsidRPr="00B01DEE" w:rsidRDefault="009425AA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Sede: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1250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Sub-sede: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ueyrredó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n 914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-  Ramos Mejía - </w:t>
      </w:r>
      <w:r w:rsidR="007D54E5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La Matanza</w:t>
      </w:r>
    </w:p>
    <w:p w14:paraId="02170458" w14:textId="77777777" w:rsidR="00A9437F" w:rsidRPr="00B01DEE" w:rsidRDefault="00903695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</w:pPr>
      <w:hyperlink r:id="rId9" w:history="1">
        <w:r w:rsidR="00B01DEE" w:rsidRPr="00B01DEE">
          <w:rPr>
            <w:rStyle w:val="Hipervnculo"/>
            <w:rFonts w:ascii="Times New Roman" w:eastAsia="Arial Unicode MS" w:hAnsi="Times New Roman"/>
            <w:b/>
            <w:bCs/>
            <w:u w:color="000000"/>
            <w:bdr w:val="nil"/>
            <w:lang w:val="es-MX" w:eastAsia="es-MX"/>
          </w:rPr>
          <w:t>www.instituto46.edu.ar</w:t>
        </w:r>
      </w:hyperlink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  <w:t xml:space="preserve"> - @instituo.46</w:t>
      </w:r>
    </w:p>
    <w:p w14:paraId="480E5F29" w14:textId="77777777" w:rsidR="00B01DEE" w:rsidRDefault="00B01DEE" w:rsidP="009425AA">
      <w:pPr>
        <w:jc w:val="center"/>
        <w:rPr>
          <w:rFonts w:ascii="Times New Roman" w:hAnsi="Times New Roman"/>
          <w:color w:val="0070C0"/>
          <w:lang w:val="es-MX"/>
        </w:rPr>
      </w:pPr>
    </w:p>
    <w:p w14:paraId="6A6594C4" w14:textId="77777777" w:rsidR="00B01DEE" w:rsidRDefault="00B01DEE" w:rsidP="00B01DEE">
      <w:pPr>
        <w:jc w:val="both"/>
        <w:rPr>
          <w:rFonts w:ascii="Times New Roman" w:hAnsi="Times New Roman"/>
          <w:color w:val="0070C0"/>
          <w:lang w:val="es-MX"/>
        </w:rPr>
      </w:pPr>
    </w:p>
    <w:p w14:paraId="5609111F" w14:textId="77777777" w:rsidR="00B01DEE" w:rsidRPr="00C76350" w:rsidRDefault="00B01DEE" w:rsidP="00C76350">
      <w:pPr>
        <w:spacing w:line="360" w:lineRule="auto"/>
        <w:jc w:val="center"/>
        <w:rPr>
          <w:rFonts w:ascii="Times New Roman" w:hAnsi="Times New Roman"/>
          <w:b/>
          <w:lang w:val="es-AR"/>
        </w:rPr>
      </w:pPr>
      <w:r w:rsidRPr="00C76350">
        <w:rPr>
          <w:rFonts w:ascii="Times New Roman" w:hAnsi="Times New Roman"/>
          <w:b/>
          <w:lang w:val="es-AR"/>
        </w:rPr>
        <w:t>PROGRAMA</w:t>
      </w:r>
    </w:p>
    <w:p w14:paraId="34E2BE02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-CARRERA</w:t>
      </w:r>
    </w:p>
    <w:p w14:paraId="0A9437E4" w14:textId="07D14B37" w:rsidR="00715741" w:rsidRDefault="00715741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 w:rsidRPr="009F6ABA">
        <w:rPr>
          <w:rFonts w:ascii="Times New Roman" w:eastAsia="Times New Roman" w:hAnsi="Times New Roman"/>
          <w:lang w:val="es-MX"/>
        </w:rPr>
        <w:t>Profesorado de Educación Secundaria en Historia</w:t>
      </w:r>
    </w:p>
    <w:p w14:paraId="79A03434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-CURSO Y COMISIÓN</w:t>
      </w:r>
    </w:p>
    <w:p w14:paraId="39B94119" w14:textId="77777777" w:rsidR="00715741" w:rsidRDefault="00715741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Año Académico: 2do</w:t>
      </w:r>
    </w:p>
    <w:p w14:paraId="3AF08F61" w14:textId="7CCE1530" w:rsidR="00715741" w:rsidRDefault="00715741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Curso: B</w:t>
      </w:r>
    </w:p>
    <w:p w14:paraId="25E5BCE7" w14:textId="2F4DC7E8" w:rsidR="00CD3BFC" w:rsidRPr="00715741" w:rsidRDefault="00CD3BFC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Año Lectivo 2025</w:t>
      </w:r>
    </w:p>
    <w:p w14:paraId="11FFBB29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-PERSPECTIVA/ESPACIO CURRICULAR/MATERIA</w:t>
      </w:r>
    </w:p>
    <w:p w14:paraId="758141E6" w14:textId="7ACA0F49" w:rsidR="00715741" w:rsidRDefault="00715741" w:rsidP="00B01DEE">
      <w:pPr>
        <w:spacing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Pensamiento Político Educativo Latinoamericano</w:t>
      </w:r>
    </w:p>
    <w:p w14:paraId="1ABBC892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-DOCENTE</w:t>
      </w:r>
    </w:p>
    <w:p w14:paraId="6E8E84F3" w14:textId="19D018FD" w:rsidR="00715741" w:rsidRPr="00B01DEE" w:rsidRDefault="00715741" w:rsidP="00B01DEE">
      <w:pPr>
        <w:spacing w:line="360" w:lineRule="auto"/>
        <w:rPr>
          <w:rFonts w:ascii="Times New Roman" w:hAnsi="Times New Roman"/>
          <w:lang w:val="es-AR"/>
        </w:rPr>
      </w:pPr>
      <w:r>
        <w:rPr>
          <w:rFonts w:ascii="Times New Roman" w:eastAsia="Times New Roman" w:hAnsi="Times New Roman"/>
          <w:lang w:val="es-MX"/>
        </w:rPr>
        <w:t>Lic. y Prof. Guillermo José Juan Castelao</w:t>
      </w:r>
    </w:p>
    <w:p w14:paraId="310A571E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-CORREO ELECTRONICO</w:t>
      </w:r>
    </w:p>
    <w:p w14:paraId="50B9082D" w14:textId="55DDDD25" w:rsidR="00715741" w:rsidRPr="00B01DEE" w:rsidRDefault="00715741" w:rsidP="00B01DEE">
      <w:pPr>
        <w:spacing w:line="36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guillermocastelao@gmail.com</w:t>
      </w:r>
    </w:p>
    <w:p w14:paraId="74BCD7B6" w14:textId="77777777" w:rsidR="00B01DEE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-HORARIO SEMANAL DE CLASES</w:t>
      </w:r>
    </w:p>
    <w:p w14:paraId="453CBC0B" w14:textId="28A47AAB" w:rsidR="00715741" w:rsidRPr="00B01DEE" w:rsidRDefault="00715741" w:rsidP="00B01DEE">
      <w:pPr>
        <w:spacing w:line="36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Jueves. 20:30 a 22:30</w:t>
      </w:r>
    </w:p>
    <w:p w14:paraId="0BAC5BB4" w14:textId="77777777" w:rsidR="00B01DEE" w:rsidRDefault="00B01DEE" w:rsidP="00550934">
      <w:pPr>
        <w:spacing w:after="0"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-EXPECTATIVAS DE LOGRO</w:t>
      </w:r>
    </w:p>
    <w:p w14:paraId="42CF13D9" w14:textId="77777777" w:rsidR="00715741" w:rsidRDefault="00715741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 cátedra le propone que sea capaz de:</w:t>
      </w:r>
    </w:p>
    <w:p w14:paraId="1D395615" w14:textId="77777777" w:rsidR="00715741" w:rsidRPr="00034A75" w:rsidRDefault="00715741" w:rsidP="00715741">
      <w:pPr>
        <w:pStyle w:val="Prrafodelista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034A75">
        <w:rPr>
          <w:rFonts w:ascii="Times New Roman" w:eastAsia="Times New Roman" w:hAnsi="Times New Roman"/>
          <w:lang w:val="es-MX"/>
        </w:rPr>
        <w:t>Fundar y argumentar su lectura de las circunstancias político – sociales – institucionales – comunicacionales – tecnológicas – pedagógicas actuales a través de los remanentes de los distintos períodos históricos</w:t>
      </w:r>
    </w:p>
    <w:p w14:paraId="3BA82CD6" w14:textId="77777777" w:rsidR="00715741" w:rsidRPr="0093144F" w:rsidRDefault="00715741" w:rsidP="00715741">
      <w:pPr>
        <w:pStyle w:val="Prrafodelista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93144F">
        <w:rPr>
          <w:rFonts w:ascii="Times New Roman" w:eastAsia="Times New Roman" w:hAnsi="Times New Roman"/>
          <w:lang w:val="es-MX"/>
        </w:rPr>
        <w:t>Iniciar una investigación de los períodos históricos propuestos extrayendo acontecimientos políticos – sociales – tecnológicos – comunicacionales con los que intente dar sentido a las ideas y acciones político</w:t>
      </w:r>
      <w:r>
        <w:rPr>
          <w:rFonts w:ascii="Times New Roman" w:eastAsia="Times New Roman" w:hAnsi="Times New Roman"/>
          <w:lang w:val="es-MX"/>
        </w:rPr>
        <w:t>-</w:t>
      </w:r>
      <w:r w:rsidRPr="0093144F">
        <w:rPr>
          <w:rFonts w:ascii="Times New Roman" w:eastAsia="Times New Roman" w:hAnsi="Times New Roman"/>
          <w:lang w:val="es-MX"/>
        </w:rPr>
        <w:t>educativas de cada período.</w:t>
      </w:r>
    </w:p>
    <w:p w14:paraId="2B346F41" w14:textId="77777777" w:rsidR="00715741" w:rsidRDefault="00715741" w:rsidP="00715741">
      <w:pPr>
        <w:spacing w:after="0" w:line="360" w:lineRule="auto"/>
        <w:rPr>
          <w:rFonts w:ascii="Times New Roman" w:eastAsia="Times New Roman" w:hAnsi="Times New Roman"/>
          <w:lang w:val="es-MX"/>
        </w:rPr>
      </w:pPr>
      <w:r w:rsidRPr="00575944">
        <w:rPr>
          <w:rFonts w:ascii="Times New Roman" w:eastAsia="Times New Roman" w:hAnsi="Times New Roman"/>
          <w:lang w:val="es-MX"/>
        </w:rPr>
        <w:t>Distinguir en todo análisis la cosmovisión fundante en su perspectiva: originaria – latinoamericana – europea.</w:t>
      </w:r>
    </w:p>
    <w:p w14:paraId="5325E994" w14:textId="77777777" w:rsidR="00715741" w:rsidRDefault="00715741" w:rsidP="00715741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</w:p>
    <w:p w14:paraId="159CDD45" w14:textId="77777777" w:rsidR="00715741" w:rsidRDefault="00715741" w:rsidP="00715741">
      <w:pPr>
        <w:rPr>
          <w:rFonts w:asciiTheme="minorHAnsi" w:eastAsiaTheme="minorHAnsi" w:hAnsiTheme="minorHAnsi"/>
        </w:rPr>
        <w:sectPr w:rsidR="00715741" w:rsidSect="00E724E5">
          <w:footerReference w:type="default" r:id="rId10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14:paraId="6E46C228" w14:textId="1ADC97A8" w:rsidR="00A16DD8" w:rsidRDefault="00A16DD8" w:rsidP="00B01DEE">
      <w:pPr>
        <w:spacing w:line="360" w:lineRule="auto"/>
        <w:rPr>
          <w:rFonts w:ascii="Times New Roman" w:hAnsi="Times New Roman"/>
          <w:lang w:val="es-AR"/>
        </w:rPr>
      </w:pPr>
      <w:r w:rsidRPr="00A16DD8">
        <w:rPr>
          <w:rFonts w:ascii="Times New Roman" w:hAnsi="Times New Roman"/>
          <w:lang w:val="es-AR"/>
        </w:rPr>
        <w:lastRenderedPageBreak/>
        <w:t>-CONTENIDOS Y BIBLIOGRAFÍA.</w:t>
      </w:r>
    </w:p>
    <w:p w14:paraId="1AD097AB" w14:textId="77777777" w:rsidR="00550934" w:rsidRDefault="00550934" w:rsidP="00550934">
      <w:pPr>
        <w:rPr>
          <w:rFonts w:asciiTheme="minorHAnsi" w:eastAsiaTheme="minorHAnsi" w:hAnsiTheme="minorHAnsi"/>
        </w:rPr>
      </w:pPr>
      <w:r w:rsidRPr="00021415"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CONTENIDOS</w:t>
      </w:r>
    </w:p>
    <w:tbl>
      <w:tblPr>
        <w:tblStyle w:val="Tablaconcuadrcula"/>
        <w:tblW w:w="14024" w:type="dxa"/>
        <w:tblLook w:val="04A0" w:firstRow="1" w:lastRow="0" w:firstColumn="1" w:lastColumn="0" w:noHBand="0" w:noVBand="1"/>
      </w:tblPr>
      <w:tblGrid>
        <w:gridCol w:w="2689"/>
        <w:gridCol w:w="2689"/>
        <w:gridCol w:w="1984"/>
        <w:gridCol w:w="2268"/>
        <w:gridCol w:w="2268"/>
        <w:gridCol w:w="2126"/>
      </w:tblGrid>
      <w:tr w:rsidR="00550934" w14:paraId="11C4711F" w14:textId="77777777" w:rsidTr="00B47D0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2C33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Núcleos Conceptuales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7964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Periodización Histórico-Sociológico-Pedagógica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DB80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Núcleos</w:t>
            </w:r>
          </w:p>
          <w:p w14:paraId="29D9A61A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Tecnológicos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FCCD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Núcleos</w:t>
            </w:r>
          </w:p>
          <w:p w14:paraId="4F8017A4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Comunicacionales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E040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Núcleos Institucionales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996B" w14:textId="77777777" w:rsidR="00550934" w:rsidRDefault="00550934" w:rsidP="00B47D08">
            <w:pPr>
              <w:rPr>
                <w:b/>
                <w:bCs/>
              </w:rPr>
            </w:pPr>
            <w:r>
              <w:rPr>
                <w:b/>
                <w:bCs/>
              </w:rPr>
              <w:t>Corrientes Pedagógicas</w:t>
            </w:r>
          </w:p>
        </w:tc>
      </w:tr>
      <w:tr w:rsidR="00550934" w14:paraId="5FF6DC19" w14:textId="77777777" w:rsidTr="00B47D0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BCF" w14:textId="77777777" w:rsidR="00550934" w:rsidRDefault="00550934" w:rsidP="00B47D08">
            <w:r>
              <w:t xml:space="preserve">  - La historicidad de los procesos educativos desde una perspectiva latinoamericana</w:t>
            </w:r>
          </w:p>
          <w:p w14:paraId="4E18AADB" w14:textId="77777777" w:rsidR="00550934" w:rsidRDefault="00550934" w:rsidP="00B47D08"/>
          <w:p w14:paraId="235F786A" w14:textId="77777777" w:rsidR="00550934" w:rsidRDefault="00550934" w:rsidP="00B47D08"/>
          <w:p w14:paraId="209B40B8" w14:textId="77777777" w:rsidR="00550934" w:rsidRDefault="00550934" w:rsidP="00B47D08"/>
          <w:p w14:paraId="7F0E8DE2" w14:textId="77777777" w:rsidR="00550934" w:rsidRDefault="00550934" w:rsidP="00B47D08">
            <w:r>
              <w:t xml:space="preserve">  - La historicidad de las prácticas educativas.</w:t>
            </w:r>
          </w:p>
          <w:p w14:paraId="6C661C66" w14:textId="77777777" w:rsidR="00550934" w:rsidRDefault="00550934" w:rsidP="00B47D08"/>
          <w:p w14:paraId="245C544A" w14:textId="77777777" w:rsidR="00550934" w:rsidRDefault="00550934" w:rsidP="00B47D08"/>
          <w:p w14:paraId="051A6FA1" w14:textId="77777777" w:rsidR="00550934" w:rsidRDefault="00550934" w:rsidP="00B47D08"/>
          <w:p w14:paraId="623937AC" w14:textId="77777777" w:rsidR="00550934" w:rsidRDefault="00550934" w:rsidP="00B47D08">
            <w:r>
              <w:t xml:space="preserve">  - Los aportes del enfoque histórico y sociológico a la reflexión educativa.</w:t>
            </w:r>
          </w:p>
          <w:p w14:paraId="4819A690" w14:textId="77777777" w:rsidR="00550934" w:rsidRDefault="00550934" w:rsidP="00B47D08"/>
          <w:p w14:paraId="1B17BD6E" w14:textId="77777777" w:rsidR="00550934" w:rsidRDefault="00550934" w:rsidP="00B47D08"/>
          <w:p w14:paraId="78CAD3A3" w14:textId="77777777" w:rsidR="00550934" w:rsidRDefault="00550934" w:rsidP="00B47D08"/>
          <w:p w14:paraId="18261AA4" w14:textId="77777777" w:rsidR="00550934" w:rsidRDefault="00550934" w:rsidP="00B47D08"/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3F6" w14:textId="77777777" w:rsidR="00550934" w:rsidRDefault="00550934" w:rsidP="00B47D08">
            <w:r>
              <w:t>Pueblos Originarios</w:t>
            </w:r>
          </w:p>
          <w:p w14:paraId="7C7CA88C" w14:textId="0510DC3D" w:rsidR="00550934" w:rsidRDefault="00550934" w:rsidP="00B47D08">
            <w:r>
              <w:t xml:space="preserve">1200 – 1536 - </w:t>
            </w:r>
            <w:r w:rsidR="00CC2756">
              <w:t xml:space="preserve"> </w:t>
            </w:r>
          </w:p>
          <w:p w14:paraId="555B0E4D" w14:textId="77777777" w:rsidR="00550934" w:rsidRDefault="00550934" w:rsidP="00B47D0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B2A" w14:textId="77777777" w:rsidR="00550934" w:rsidRDefault="00550934" w:rsidP="00B47D08">
            <w:r>
              <w:t>Canales de riego</w:t>
            </w:r>
          </w:p>
          <w:p w14:paraId="41C1AFE8" w14:textId="77777777" w:rsidR="00550934" w:rsidRDefault="00550934" w:rsidP="00B47D08">
            <w:r>
              <w:t>Terrazas de cultivo</w:t>
            </w:r>
          </w:p>
          <w:p w14:paraId="3E863338" w14:textId="77777777" w:rsidR="00550934" w:rsidRDefault="00550934" w:rsidP="00B47D08">
            <w:r>
              <w:t>Quipus</w:t>
            </w:r>
          </w:p>
          <w:p w14:paraId="3D67C050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627" w14:textId="77777777" w:rsidR="00550934" w:rsidRDefault="00550934" w:rsidP="00B47D08">
            <w:r>
              <w:t>El Quichua idioma imperial</w:t>
            </w:r>
          </w:p>
          <w:p w14:paraId="32122EE2" w14:textId="77777777" w:rsidR="00550934" w:rsidRDefault="00550934" w:rsidP="00B47D08">
            <w:r>
              <w:t>Chasquis</w:t>
            </w:r>
          </w:p>
          <w:p w14:paraId="7E9D7056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415" w14:textId="77777777" w:rsidR="00550934" w:rsidRDefault="00550934" w:rsidP="00B47D08">
            <w:r>
              <w:t>Ayllus</w:t>
            </w:r>
          </w:p>
          <w:p w14:paraId="7E3708BE" w14:textId="77777777" w:rsidR="00550934" w:rsidRDefault="00550934" w:rsidP="00B47D08">
            <w:r>
              <w:t>Cónclaves Tehuelches</w:t>
            </w:r>
          </w:p>
          <w:p w14:paraId="20576F9D" w14:textId="77777777" w:rsidR="00550934" w:rsidRDefault="00550934" w:rsidP="00B47D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6FC" w14:textId="77777777" w:rsidR="00550934" w:rsidRDefault="00550934" w:rsidP="00B47D08">
            <w:r>
              <w:t>Pachamama</w:t>
            </w:r>
          </w:p>
          <w:p w14:paraId="1E50004B" w14:textId="77777777" w:rsidR="00550934" w:rsidRDefault="00550934" w:rsidP="00B47D08">
            <w:r>
              <w:t>Abya Yala</w:t>
            </w:r>
          </w:p>
          <w:p w14:paraId="7E28028D" w14:textId="77777777" w:rsidR="00550934" w:rsidRDefault="00550934" w:rsidP="00B47D08"/>
        </w:tc>
      </w:tr>
      <w:tr w:rsidR="00550934" w14:paraId="7DF85EFD" w14:textId="77777777" w:rsidTr="00B47D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951C" w14:textId="77777777" w:rsidR="00550934" w:rsidRDefault="00550934" w:rsidP="00B47D08">
            <w:pPr>
              <w:rPr>
                <w:kern w:val="2"/>
                <w14:ligatures w14:val="standardContextual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779" w14:textId="77777777" w:rsidR="00550934" w:rsidRDefault="00550934" w:rsidP="00B47D08">
            <w:r>
              <w:t>Invasiones desde Oriente</w:t>
            </w:r>
          </w:p>
          <w:p w14:paraId="25F27E8E" w14:textId="42D1DCED" w:rsidR="00550934" w:rsidRDefault="00550934" w:rsidP="00B47D08">
            <w:r>
              <w:t xml:space="preserve">1536 – 1776- </w:t>
            </w:r>
            <w:r w:rsidR="00CC2756">
              <w:t xml:space="preserve"> </w:t>
            </w:r>
          </w:p>
          <w:p w14:paraId="62EDE001" w14:textId="77777777" w:rsidR="00550934" w:rsidRDefault="00550934" w:rsidP="00B47D0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F12" w14:textId="77777777" w:rsidR="00550934" w:rsidRDefault="00550934" w:rsidP="00B47D08">
            <w:r>
              <w:t>Armas de fuego</w:t>
            </w:r>
          </w:p>
          <w:p w14:paraId="4C92C748" w14:textId="77777777" w:rsidR="00550934" w:rsidRDefault="00550934" w:rsidP="00B47D08">
            <w:r>
              <w:t>Máquina vapor</w:t>
            </w:r>
          </w:p>
          <w:p w14:paraId="35F3E4A8" w14:textId="77777777" w:rsidR="00550934" w:rsidRDefault="00550934" w:rsidP="00B47D08">
            <w:r>
              <w:t>Imprenta</w:t>
            </w:r>
          </w:p>
          <w:p w14:paraId="6897D027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12E" w14:textId="77777777" w:rsidR="00550934" w:rsidRDefault="00550934" w:rsidP="00B47D08">
            <w:r>
              <w:t>Latín</w:t>
            </w:r>
          </w:p>
          <w:p w14:paraId="1FB1E29A" w14:textId="77777777" w:rsidR="00550934" w:rsidRDefault="00550934" w:rsidP="00B47D08">
            <w:r>
              <w:t>Biblia</w:t>
            </w:r>
          </w:p>
          <w:p w14:paraId="064EECF7" w14:textId="77777777" w:rsidR="00550934" w:rsidRDefault="00550934" w:rsidP="00B47D08">
            <w:r>
              <w:t>Manuscritos</w:t>
            </w:r>
          </w:p>
          <w:p w14:paraId="1CE569FE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9D6" w14:textId="77777777" w:rsidR="00550934" w:rsidRDefault="00550934" w:rsidP="00B47D08">
            <w:r>
              <w:t>Misiones Jesuíticas</w:t>
            </w:r>
          </w:p>
          <w:p w14:paraId="6DC041EF" w14:textId="77777777" w:rsidR="00550934" w:rsidRDefault="00550934" w:rsidP="00B47D08">
            <w:r>
              <w:t>Rey - súbditos – nativos - esclavos</w:t>
            </w:r>
          </w:p>
          <w:p w14:paraId="03AE5AB3" w14:textId="77777777" w:rsidR="00550934" w:rsidRDefault="00550934" w:rsidP="00B47D08">
            <w:r>
              <w:t>Mita – Encomenderos</w:t>
            </w:r>
          </w:p>
          <w:p w14:paraId="52DA35A8" w14:textId="77777777" w:rsidR="00550934" w:rsidRDefault="00550934" w:rsidP="00B47D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374" w14:textId="77777777" w:rsidR="00550934" w:rsidRDefault="00550934" w:rsidP="00B47D08">
            <w:r>
              <w:t>Evangelización</w:t>
            </w:r>
          </w:p>
          <w:p w14:paraId="4DAD6F50" w14:textId="77777777" w:rsidR="00550934" w:rsidRDefault="00550934" w:rsidP="00B47D08">
            <w:r>
              <w:t>Régulas jesuíticas</w:t>
            </w:r>
          </w:p>
          <w:p w14:paraId="1194366B" w14:textId="77777777" w:rsidR="00550934" w:rsidRDefault="00550934" w:rsidP="00B47D08"/>
        </w:tc>
      </w:tr>
      <w:tr w:rsidR="00550934" w14:paraId="6202F0F1" w14:textId="77777777" w:rsidTr="00B47D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11FC" w14:textId="77777777" w:rsidR="00550934" w:rsidRDefault="00550934" w:rsidP="00B47D08">
            <w:pPr>
              <w:rPr>
                <w:kern w:val="2"/>
                <w14:ligatures w14:val="standardContextual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D6F9" w14:textId="77777777" w:rsidR="00550934" w:rsidRDefault="00550934" w:rsidP="00B47D08">
            <w:r>
              <w:t>Estados y Naciones Americanas.</w:t>
            </w:r>
          </w:p>
          <w:p w14:paraId="4272F3E9" w14:textId="77777777" w:rsidR="00550934" w:rsidRDefault="00550934" w:rsidP="00B47D08">
            <w:r>
              <w:t>La República Liberal</w:t>
            </w:r>
          </w:p>
          <w:p w14:paraId="4F040963" w14:textId="353DBCCA" w:rsidR="00550934" w:rsidRDefault="00550934" w:rsidP="00B47D08">
            <w:r>
              <w:t xml:space="preserve">1776 – 1884 - </w:t>
            </w:r>
            <w:r w:rsidR="00CC2756">
              <w:t xml:space="preserve"> </w:t>
            </w:r>
          </w:p>
          <w:p w14:paraId="68E8E956" w14:textId="77777777" w:rsidR="00550934" w:rsidRDefault="00550934" w:rsidP="00B47D0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84B" w14:textId="77777777" w:rsidR="00550934" w:rsidRDefault="00550934" w:rsidP="00B47D08">
            <w:r>
              <w:t>Alambrado</w:t>
            </w:r>
          </w:p>
          <w:p w14:paraId="75158F57" w14:textId="77777777" w:rsidR="00550934" w:rsidRDefault="00550934" w:rsidP="00B47D08">
            <w:r>
              <w:t>Ferrocarriles</w:t>
            </w:r>
          </w:p>
          <w:p w14:paraId="57290499" w14:textId="77777777" w:rsidR="00550934" w:rsidRDefault="00550934" w:rsidP="00B47D08">
            <w:r>
              <w:t>Electricidad</w:t>
            </w:r>
          </w:p>
          <w:p w14:paraId="5BA2557F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2E6" w14:textId="77777777" w:rsidR="00550934" w:rsidRDefault="00550934" w:rsidP="00B47D08">
            <w:r>
              <w:t>Castellanización</w:t>
            </w:r>
          </w:p>
          <w:p w14:paraId="675FE29F" w14:textId="77777777" w:rsidR="00550934" w:rsidRDefault="00550934" w:rsidP="00B47D08">
            <w:r>
              <w:t>El texto escrito</w:t>
            </w:r>
          </w:p>
          <w:p w14:paraId="6485CB58" w14:textId="77777777" w:rsidR="00550934" w:rsidRDefault="00550934" w:rsidP="00B47D08">
            <w:r>
              <w:t>El periódico</w:t>
            </w:r>
          </w:p>
          <w:p w14:paraId="7BD6EA26" w14:textId="77777777" w:rsidR="00550934" w:rsidRDefault="00550934" w:rsidP="00B47D08">
            <w:r>
              <w:t>La carta y el correo</w:t>
            </w:r>
          </w:p>
          <w:p w14:paraId="7EE1A551" w14:textId="77777777" w:rsidR="00550934" w:rsidRDefault="00550934" w:rsidP="00B47D08">
            <w:r>
              <w:t>Martín Fierro</w:t>
            </w:r>
          </w:p>
          <w:p w14:paraId="31901BD3" w14:textId="77777777" w:rsidR="00550934" w:rsidRDefault="00550934" w:rsidP="00B47D08">
            <w:r>
              <w:t>Santos Vega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9D3" w14:textId="77777777" w:rsidR="00550934" w:rsidRDefault="00550934" w:rsidP="00B47D08">
            <w:r>
              <w:t>Expansión de la escuela pública</w:t>
            </w:r>
          </w:p>
          <w:p w14:paraId="02B931AA" w14:textId="77777777" w:rsidR="00550934" w:rsidRDefault="00550934" w:rsidP="00B47D08">
            <w:r>
              <w:t>Instructoras inglesas y francesas</w:t>
            </w:r>
          </w:p>
          <w:p w14:paraId="15B2E81B" w14:textId="77777777" w:rsidR="00550934" w:rsidRDefault="00550934" w:rsidP="00B47D08">
            <w:r>
              <w:t>Formación del Ciudadano</w:t>
            </w:r>
          </w:p>
          <w:p w14:paraId="0B7F0C45" w14:textId="77777777" w:rsidR="00550934" w:rsidRDefault="00550934" w:rsidP="00B47D08">
            <w:r>
              <w:t>Censos</w:t>
            </w:r>
          </w:p>
          <w:p w14:paraId="24065D97" w14:textId="77777777" w:rsidR="00550934" w:rsidRDefault="00550934" w:rsidP="00B47D08">
            <w:r>
              <w:t>El Juez</w:t>
            </w:r>
          </w:p>
          <w:p w14:paraId="234133A0" w14:textId="77777777" w:rsidR="00550934" w:rsidRDefault="00550934" w:rsidP="00B47D08">
            <w:r>
              <w:t>Congreso 1880</w:t>
            </w:r>
          </w:p>
          <w:p w14:paraId="17664114" w14:textId="77777777" w:rsidR="00550934" w:rsidRDefault="00550934" w:rsidP="00B47D08">
            <w:r>
              <w:t>Ley 1420</w:t>
            </w:r>
          </w:p>
          <w:p w14:paraId="48DB6416" w14:textId="77777777" w:rsidR="00550934" w:rsidRDefault="00550934" w:rsidP="00B47D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A96" w14:textId="77777777" w:rsidR="00550934" w:rsidRDefault="00550934" w:rsidP="00B47D08">
            <w:r>
              <w:t>Darwinismo</w:t>
            </w:r>
          </w:p>
          <w:p w14:paraId="1C54BC55" w14:textId="77777777" w:rsidR="00550934" w:rsidRDefault="00550934" w:rsidP="00B47D08">
            <w:r>
              <w:t>Simón Rodríguez – M. Belgrano – J. de San Martín</w:t>
            </w:r>
          </w:p>
          <w:p w14:paraId="79C9D96C" w14:textId="77777777" w:rsidR="00550934" w:rsidRDefault="00550934" w:rsidP="00B47D08">
            <w:r>
              <w:t>Rousseau – Pestalozzi – Lancaster - Montessori</w:t>
            </w:r>
          </w:p>
          <w:p w14:paraId="4FA70E8D" w14:textId="77777777" w:rsidR="00550934" w:rsidRDefault="00550934" w:rsidP="00B47D08">
            <w:r>
              <w:t>Sarmiento – Alberdi – Estrada</w:t>
            </w:r>
          </w:p>
          <w:p w14:paraId="56E61D0D" w14:textId="77777777" w:rsidR="00550934" w:rsidRDefault="00550934" w:rsidP="00B47D08">
            <w:r>
              <w:t>José Hernández</w:t>
            </w:r>
          </w:p>
          <w:p w14:paraId="54F54FCB" w14:textId="77777777" w:rsidR="00550934" w:rsidRDefault="00550934" w:rsidP="00B47D08"/>
        </w:tc>
      </w:tr>
      <w:tr w:rsidR="00550934" w14:paraId="53843DB4" w14:textId="77777777" w:rsidTr="00B47D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315B" w14:textId="77777777" w:rsidR="00550934" w:rsidRDefault="00550934" w:rsidP="00B47D08">
            <w:pPr>
              <w:rPr>
                <w:kern w:val="2"/>
                <w14:ligatures w14:val="standardContextual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47CC" w14:textId="77777777" w:rsidR="00550934" w:rsidRDefault="00550934" w:rsidP="00B47D08">
            <w:r>
              <w:t>Conservadorismo.</w:t>
            </w:r>
          </w:p>
          <w:p w14:paraId="2DAB51D9" w14:textId="77777777" w:rsidR="00550934" w:rsidRDefault="00550934" w:rsidP="00B47D08">
            <w:r>
              <w:t>El movimiento Nacional</w:t>
            </w:r>
          </w:p>
          <w:p w14:paraId="206FCBAC" w14:textId="0484880F" w:rsidR="00550934" w:rsidRDefault="00550934" w:rsidP="00B47D08">
            <w:r>
              <w:t xml:space="preserve">1884 – 1955 - </w:t>
            </w:r>
            <w:r w:rsidR="00CC2756">
              <w:t xml:space="preserve"> </w:t>
            </w:r>
          </w:p>
          <w:p w14:paraId="7BE55727" w14:textId="77777777" w:rsidR="00550934" w:rsidRDefault="00550934" w:rsidP="00B47D0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72EC" w14:textId="77777777" w:rsidR="00550934" w:rsidRDefault="00550934" w:rsidP="00B47D08">
            <w:r>
              <w:t>Cine</w:t>
            </w:r>
          </w:p>
          <w:p w14:paraId="3E3E9609" w14:textId="77777777" w:rsidR="00550934" w:rsidRDefault="00550934" w:rsidP="00B47D08">
            <w:r>
              <w:t>Radio</w:t>
            </w:r>
          </w:p>
          <w:p w14:paraId="020EA9FF" w14:textId="77777777" w:rsidR="00550934" w:rsidRDefault="00550934" w:rsidP="00B47D08">
            <w:r>
              <w:t>Televisión</w:t>
            </w:r>
          </w:p>
          <w:p w14:paraId="079C3D22" w14:textId="77777777" w:rsidR="00550934" w:rsidRDefault="00550934" w:rsidP="00B47D08">
            <w:r>
              <w:t>Telefonía</w:t>
            </w:r>
          </w:p>
          <w:p w14:paraId="0FE1FC40" w14:textId="77777777" w:rsidR="00550934" w:rsidRDefault="00550934" w:rsidP="00B47D08">
            <w:r>
              <w:t>Lavarropas</w:t>
            </w:r>
          </w:p>
          <w:p w14:paraId="6B96E4E0" w14:textId="77777777" w:rsidR="00550934" w:rsidRDefault="00550934" w:rsidP="00B47D08">
            <w:r>
              <w:t>Heladeras</w:t>
            </w:r>
          </w:p>
          <w:p w14:paraId="16D75AD4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308" w14:textId="77777777" w:rsidR="00550934" w:rsidRDefault="00550934" w:rsidP="00B47D08">
            <w:r>
              <w:t>El radio teatro</w:t>
            </w:r>
          </w:p>
          <w:p w14:paraId="27E6A6B4" w14:textId="77777777" w:rsidR="00550934" w:rsidRDefault="00550934" w:rsidP="00B47D08">
            <w:r>
              <w:t>El periodismo escrito y oral</w:t>
            </w:r>
          </w:p>
          <w:p w14:paraId="56961757" w14:textId="77777777" w:rsidR="00550934" w:rsidRDefault="00550934" w:rsidP="00B47D08">
            <w:r>
              <w:t>La oratoria masiva</w:t>
            </w:r>
          </w:p>
          <w:p w14:paraId="570A372D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99A2" w14:textId="77777777" w:rsidR="00550934" w:rsidRDefault="00550934" w:rsidP="00B47D08">
            <w:r>
              <w:t>Ley Lainez</w:t>
            </w:r>
          </w:p>
          <w:p w14:paraId="45599EFD" w14:textId="77777777" w:rsidR="00550934" w:rsidRDefault="00550934" w:rsidP="00B47D08">
            <w:r>
              <w:t>Libreta Cívica y de Enrolamiento</w:t>
            </w:r>
          </w:p>
          <w:p w14:paraId="1A352029" w14:textId="77777777" w:rsidR="00550934" w:rsidRDefault="00550934" w:rsidP="00B47D08">
            <w:r>
              <w:t>El ‘secundario’ y la Universidad como ascenso social</w:t>
            </w:r>
          </w:p>
          <w:p w14:paraId="031F8CFB" w14:textId="77777777" w:rsidR="00550934" w:rsidRDefault="00550934" w:rsidP="00B47D08">
            <w:r>
              <w:t>Reforma de 1918</w:t>
            </w:r>
          </w:p>
          <w:p w14:paraId="6C70229E" w14:textId="77777777" w:rsidR="00550934" w:rsidRDefault="00550934" w:rsidP="00B47D08">
            <w:r>
              <w:t>Escuelas de Artes y Oficios</w:t>
            </w:r>
          </w:p>
          <w:p w14:paraId="24ECF266" w14:textId="77777777" w:rsidR="00550934" w:rsidRDefault="00550934" w:rsidP="00B47D08">
            <w:r>
              <w:t>Universidad Tecnológica Nacional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0C4C" w14:textId="77777777" w:rsidR="00550934" w:rsidRDefault="00550934" w:rsidP="00B47D08">
            <w:r>
              <w:t>Positivismo Francés</w:t>
            </w:r>
          </w:p>
          <w:p w14:paraId="1C107FE6" w14:textId="77777777" w:rsidR="00550934" w:rsidRDefault="00550934" w:rsidP="00B47D08">
            <w:r>
              <w:t>Escuela Nueva</w:t>
            </w:r>
          </w:p>
          <w:p w14:paraId="40076E8D" w14:textId="77777777" w:rsidR="00550934" w:rsidRDefault="00550934" w:rsidP="00B47D08">
            <w:r>
              <w:t>Órdenes Saleciana y Dominica</w:t>
            </w:r>
          </w:p>
          <w:p w14:paraId="7828E273" w14:textId="77777777" w:rsidR="00550934" w:rsidRDefault="00550934" w:rsidP="00B47D08"/>
        </w:tc>
      </w:tr>
      <w:tr w:rsidR="00550934" w14:paraId="0088FBB1" w14:textId="77777777" w:rsidTr="00B47D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F9D6" w14:textId="77777777" w:rsidR="00550934" w:rsidRDefault="00550934" w:rsidP="00B47D08">
            <w:pPr>
              <w:rPr>
                <w:kern w:val="2"/>
                <w14:ligatures w14:val="standardContextual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393F" w14:textId="77777777" w:rsidR="00550934" w:rsidRDefault="00550934" w:rsidP="00B47D08">
            <w:r>
              <w:t>Desarrollismo</w:t>
            </w:r>
          </w:p>
          <w:p w14:paraId="3E80E9B2" w14:textId="77777777" w:rsidR="00550934" w:rsidRDefault="00550934" w:rsidP="00B47D08">
            <w:r>
              <w:t>Dictaduras.</w:t>
            </w:r>
          </w:p>
          <w:p w14:paraId="72923A43" w14:textId="77777777" w:rsidR="00550934" w:rsidRDefault="00550934" w:rsidP="00B47D08">
            <w:r>
              <w:t>Neoliberalismo</w:t>
            </w:r>
          </w:p>
          <w:p w14:paraId="6ED20C0E" w14:textId="013827D9" w:rsidR="00550934" w:rsidRDefault="00550934" w:rsidP="00B47D08">
            <w:r>
              <w:t xml:space="preserve">1955 – 2001 - </w:t>
            </w:r>
            <w:r w:rsidR="00CC2756">
              <w:t xml:space="preserve"> </w:t>
            </w:r>
          </w:p>
          <w:p w14:paraId="0B256EB3" w14:textId="77777777" w:rsidR="00550934" w:rsidRDefault="00550934" w:rsidP="00B47D0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7503" w14:textId="77777777" w:rsidR="00550934" w:rsidRDefault="00550934" w:rsidP="00B47D08">
            <w:r>
              <w:t>Centros de cómputo</w:t>
            </w:r>
          </w:p>
          <w:p w14:paraId="49D9BF78" w14:textId="77777777" w:rsidR="00550934" w:rsidRDefault="00550934" w:rsidP="00B47D08">
            <w:r>
              <w:t>Televisión satelital</w:t>
            </w:r>
          </w:p>
          <w:p w14:paraId="41932E18" w14:textId="77777777" w:rsidR="00550934" w:rsidRDefault="00550934" w:rsidP="00B47D08">
            <w:r>
              <w:t>Ordenadores personales</w:t>
            </w:r>
          </w:p>
          <w:p w14:paraId="465C1DD8" w14:textId="77777777" w:rsidR="00550934" w:rsidRDefault="00550934" w:rsidP="00B47D08">
            <w:r>
              <w:t>Internet</w:t>
            </w:r>
          </w:p>
          <w:p w14:paraId="56F1BA1D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1CA" w14:textId="77777777" w:rsidR="00550934" w:rsidRDefault="00550934" w:rsidP="00B47D08">
            <w:r>
              <w:t>El slogan</w:t>
            </w:r>
          </w:p>
          <w:p w14:paraId="7FE5F165" w14:textId="77777777" w:rsidR="00550934" w:rsidRDefault="00550934" w:rsidP="00B47D08">
            <w:r>
              <w:t>El impacto gráfico</w:t>
            </w:r>
          </w:p>
          <w:p w14:paraId="336AA6AE" w14:textId="77777777" w:rsidR="00550934" w:rsidRDefault="00550934" w:rsidP="00B47D08">
            <w:r>
              <w:t>Etiquetado en productos</w:t>
            </w:r>
          </w:p>
          <w:p w14:paraId="1D8925C6" w14:textId="77777777" w:rsidR="00550934" w:rsidRDefault="00550934" w:rsidP="00B47D08">
            <w:r>
              <w:t>Cartelería</w:t>
            </w:r>
          </w:p>
          <w:p w14:paraId="317AD820" w14:textId="77777777" w:rsidR="00550934" w:rsidRDefault="00550934" w:rsidP="00B47D08">
            <w:r>
              <w:t>Publicidad y propaganda</w:t>
            </w:r>
          </w:p>
          <w:p w14:paraId="50C20A22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145" w14:textId="77777777" w:rsidR="00550934" w:rsidRDefault="00550934" w:rsidP="00B47D08">
            <w:r>
              <w:t>El Conet</w:t>
            </w:r>
          </w:p>
          <w:p w14:paraId="39D0D284" w14:textId="77777777" w:rsidR="00550934" w:rsidRDefault="00550934" w:rsidP="00B47D08">
            <w:r>
              <w:t>El Conicet</w:t>
            </w:r>
          </w:p>
          <w:p w14:paraId="1B28F29D" w14:textId="77777777" w:rsidR="00550934" w:rsidRDefault="00550934" w:rsidP="00B47D08">
            <w:r>
              <w:t>Laica/Libre</w:t>
            </w:r>
          </w:p>
          <w:p w14:paraId="0CF030A7" w14:textId="77777777" w:rsidR="00550934" w:rsidRDefault="00550934" w:rsidP="00B47D08">
            <w:r>
              <w:t>Enseñanza no oficial</w:t>
            </w:r>
          </w:p>
          <w:p w14:paraId="7587324F" w14:textId="77777777" w:rsidR="00550934" w:rsidRDefault="00550934" w:rsidP="00B47D08">
            <w:r>
              <w:t>Noche de los bastones largos</w:t>
            </w:r>
          </w:p>
          <w:p w14:paraId="5EA1F104" w14:textId="77777777" w:rsidR="00550934" w:rsidRDefault="00550934" w:rsidP="00B47D08">
            <w:r>
              <w:t>Noche de los lápices</w:t>
            </w:r>
          </w:p>
          <w:p w14:paraId="05A80B16" w14:textId="77777777" w:rsidR="00550934" w:rsidRDefault="00550934" w:rsidP="00B47D08">
            <w:r>
              <w:t>Universidades Privadas</w:t>
            </w:r>
          </w:p>
          <w:p w14:paraId="1ABDFC4C" w14:textId="77777777" w:rsidR="00550934" w:rsidRDefault="00550934" w:rsidP="00B47D08">
            <w:r>
              <w:t>El polimodal</w:t>
            </w:r>
          </w:p>
          <w:p w14:paraId="0584B705" w14:textId="77777777" w:rsidR="00550934" w:rsidRDefault="00550934" w:rsidP="00B47D08">
            <w:r>
              <w:t>Reforma de 1994</w:t>
            </w:r>
          </w:p>
          <w:p w14:paraId="4F6DF243" w14:textId="77777777" w:rsidR="00550934" w:rsidRDefault="00550934" w:rsidP="00B47D08">
            <w:r>
              <w:t>Traspaso de escuelas primarias y medias</w:t>
            </w:r>
          </w:p>
          <w:p w14:paraId="47F3DE10" w14:textId="77777777" w:rsidR="00550934" w:rsidRDefault="00550934" w:rsidP="00B47D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0F7" w14:textId="77777777" w:rsidR="00550934" w:rsidRDefault="00550934" w:rsidP="00B47D08">
            <w:r>
              <w:t>Juan XXIII y los parroquiales</w:t>
            </w:r>
          </w:p>
          <w:p w14:paraId="601B15CF" w14:textId="77777777" w:rsidR="00550934" w:rsidRDefault="00550934" w:rsidP="00B47D08">
            <w:r>
              <w:t>Psicología Operativa</w:t>
            </w:r>
          </w:p>
          <w:p w14:paraId="0A209D90" w14:textId="77777777" w:rsidR="00550934" w:rsidRDefault="00550934" w:rsidP="00B47D08">
            <w:r>
              <w:t>Psicogénesis</w:t>
            </w:r>
          </w:p>
          <w:p w14:paraId="20495E5A" w14:textId="77777777" w:rsidR="00550934" w:rsidRDefault="00550934" w:rsidP="00B47D08">
            <w:r>
              <w:t>Pedagogía Crítica de los Contenidos</w:t>
            </w:r>
          </w:p>
          <w:p w14:paraId="39B56FA6" w14:textId="77777777" w:rsidR="00550934" w:rsidRDefault="00550934" w:rsidP="00B47D08"/>
        </w:tc>
      </w:tr>
      <w:tr w:rsidR="00550934" w14:paraId="4F68FD0B" w14:textId="77777777" w:rsidTr="00B47D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5440" w14:textId="77777777" w:rsidR="00550934" w:rsidRDefault="00550934" w:rsidP="00B47D08">
            <w:pPr>
              <w:rPr>
                <w:kern w:val="2"/>
                <w14:ligatures w14:val="standardContextual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CF67" w14:textId="77777777" w:rsidR="00550934" w:rsidRDefault="00550934" w:rsidP="00B47D08">
            <w:r>
              <w:t>Licuación de Identidades</w:t>
            </w:r>
          </w:p>
          <w:p w14:paraId="7C297194" w14:textId="77777777" w:rsidR="00550934" w:rsidRDefault="00550934" w:rsidP="00B47D08">
            <w:r>
              <w:t>Reafirmación de nacionalidades</w:t>
            </w:r>
          </w:p>
          <w:p w14:paraId="5CF72413" w14:textId="319B37B0" w:rsidR="00550934" w:rsidRDefault="00550934" w:rsidP="00B47D08">
            <w:r>
              <w:t xml:space="preserve">2001 – </w:t>
            </w:r>
            <w:r w:rsidR="00CC2756">
              <w:t xml:space="preserve"> </w:t>
            </w:r>
          </w:p>
          <w:p w14:paraId="102FE551" w14:textId="77777777" w:rsidR="00550934" w:rsidRDefault="00550934" w:rsidP="00B47D0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03EF" w14:textId="77777777" w:rsidR="00550934" w:rsidRDefault="00550934" w:rsidP="00B47D08">
            <w:r>
              <w:t>Robótica</w:t>
            </w:r>
          </w:p>
          <w:p w14:paraId="0F0CA173" w14:textId="77777777" w:rsidR="00550934" w:rsidRDefault="00550934" w:rsidP="00B47D08">
            <w:r>
              <w:t>Celulares</w:t>
            </w:r>
          </w:p>
          <w:p w14:paraId="729A6009" w14:textId="77777777" w:rsidR="00550934" w:rsidRDefault="00550934" w:rsidP="00B47D08">
            <w:r>
              <w:t>Streaming</w:t>
            </w:r>
          </w:p>
          <w:p w14:paraId="2763405E" w14:textId="77777777" w:rsidR="00550934" w:rsidRDefault="00550934" w:rsidP="00B47D08">
            <w:r>
              <w:t>Redes Sociales</w:t>
            </w:r>
          </w:p>
          <w:p w14:paraId="25A91CCF" w14:textId="77777777" w:rsidR="00550934" w:rsidRDefault="00550934" w:rsidP="00B47D08">
            <w:r>
              <w:t>Inteligencia Artificial</w:t>
            </w:r>
          </w:p>
          <w:p w14:paraId="63C2EFB0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1F82" w14:textId="77777777" w:rsidR="00550934" w:rsidRDefault="00550934" w:rsidP="00B47D08">
            <w:r>
              <w:t>El ícono</w:t>
            </w:r>
          </w:p>
          <w:p w14:paraId="5D2F9FA2" w14:textId="77777777" w:rsidR="00550934" w:rsidRDefault="00550934" w:rsidP="00B47D08">
            <w:r>
              <w:t>El emoticón</w:t>
            </w:r>
          </w:p>
          <w:p w14:paraId="070BE8CA" w14:textId="77777777" w:rsidR="00550934" w:rsidRDefault="00550934" w:rsidP="00B47D08">
            <w:r>
              <w:t>El monosílabo</w:t>
            </w:r>
          </w:p>
          <w:p w14:paraId="6EEE462D" w14:textId="77777777" w:rsidR="00550934" w:rsidRDefault="00550934" w:rsidP="00B47D08">
            <w:r>
              <w:t>La interjección</w:t>
            </w:r>
          </w:p>
          <w:p w14:paraId="46072069" w14:textId="77777777" w:rsidR="00550934" w:rsidRDefault="00550934" w:rsidP="00B47D08">
            <w:r>
              <w:t>Youtobers</w:t>
            </w:r>
          </w:p>
          <w:p w14:paraId="1A7343EC" w14:textId="77777777" w:rsidR="00550934" w:rsidRDefault="00550934" w:rsidP="00B47D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E2A" w14:textId="77777777" w:rsidR="00550934" w:rsidRDefault="00550934" w:rsidP="00B47D08">
            <w:r>
              <w:t>Ley de financiamiento educativo</w:t>
            </w:r>
          </w:p>
          <w:p w14:paraId="7B51EB65" w14:textId="77777777" w:rsidR="00550934" w:rsidRDefault="00550934" w:rsidP="00B47D08">
            <w:r>
              <w:t>ESI</w:t>
            </w:r>
          </w:p>
          <w:p w14:paraId="10C06F3D" w14:textId="77777777" w:rsidR="00550934" w:rsidRDefault="00550934" w:rsidP="00B47D08">
            <w:r>
              <w:t>Cultura digital</w:t>
            </w:r>
          </w:p>
          <w:p w14:paraId="41784037" w14:textId="77777777" w:rsidR="00550934" w:rsidRDefault="00550934" w:rsidP="00B47D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BA4" w14:textId="77777777" w:rsidR="00550934" w:rsidRDefault="00550934" w:rsidP="00B47D08">
            <w:r>
              <w:t>Antropología en Educación</w:t>
            </w:r>
          </w:p>
          <w:p w14:paraId="027C7E5F" w14:textId="77777777" w:rsidR="00550934" w:rsidRDefault="00550934" w:rsidP="00B47D08">
            <w:r>
              <w:t>Neurología en educación</w:t>
            </w:r>
          </w:p>
          <w:p w14:paraId="7D08A32D" w14:textId="77777777" w:rsidR="00550934" w:rsidRDefault="00550934" w:rsidP="00B47D08"/>
        </w:tc>
      </w:tr>
    </w:tbl>
    <w:p w14:paraId="09C07DF8" w14:textId="77777777" w:rsidR="00550934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</w:p>
    <w:p w14:paraId="690F753F" w14:textId="77777777" w:rsidR="00550934" w:rsidRDefault="00550934" w:rsidP="00550934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</w:p>
    <w:p w14:paraId="1111E8BA" w14:textId="77777777" w:rsidR="00550934" w:rsidRDefault="00550934" w:rsidP="00550934">
      <w:pPr>
        <w:rPr>
          <w:rFonts w:asciiTheme="minorHAnsi" w:eastAsiaTheme="minorHAnsi" w:hAnsiTheme="minorHAnsi"/>
        </w:rPr>
        <w:sectPr w:rsidR="00550934" w:rsidSect="00E724E5">
          <w:footerReference w:type="default" r:id="rId11"/>
          <w:pgSz w:w="16839" w:h="11907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14:paraId="6E114C76" w14:textId="77777777" w:rsidR="00550934" w:rsidRDefault="00550934" w:rsidP="00550934">
      <w:pP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BIBLIOGRAFÍA</w:t>
      </w:r>
    </w:p>
    <w:p w14:paraId="28AF3784" w14:textId="77777777" w:rsidR="00550934" w:rsidRDefault="00550934" w:rsidP="00550934">
      <w:pPr>
        <w:rPr>
          <w:rFonts w:asciiTheme="minorHAnsi" w:eastAsiaTheme="minorHAnsi" w:hAnsiTheme="minorHAnsi"/>
        </w:rPr>
      </w:pP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(Todos los materiales se presentan en pdf o bien en enlaces públicos según el caso)</w:t>
      </w:r>
    </w:p>
    <w:p w14:paraId="64F1851D" w14:textId="5B5FCA3C" w:rsidR="00550934" w:rsidRDefault="00550934" w:rsidP="00550934">
      <w:pPr>
        <w:pStyle w:val="Prrafodelista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Pueblos Originarios </w:t>
      </w:r>
      <w:r>
        <w:t xml:space="preserve">1200 – 1536 - </w:t>
      </w:r>
      <w:r w:rsidR="00CC2756">
        <w:t xml:space="preserve"> </w:t>
      </w:r>
    </w:p>
    <w:p w14:paraId="208C924A" w14:textId="77777777" w:rsidR="00550934" w:rsidRPr="001F5910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Obligatoria</w:t>
      </w:r>
    </w:p>
    <w:p w14:paraId="4BD4D1D0" w14:textId="77777777" w:rsidR="00550934" w:rsidRDefault="00550934" w:rsidP="00550934">
      <w:pPr>
        <w:pStyle w:val="Prrafodelista"/>
        <w:numPr>
          <w:ilvl w:val="0"/>
          <w:numId w:val="38"/>
        </w:numPr>
        <w:spacing w:after="0"/>
        <w:jc w:val="both"/>
      </w:pPr>
      <w:r w:rsidRPr="005A5C5C">
        <w:t>Del Busto Duthurburu, José (1977). Perú Incaico. Lima. Studium Editores</w:t>
      </w:r>
      <w:r>
        <w:t>.</w:t>
      </w:r>
    </w:p>
    <w:p w14:paraId="3E81E37E" w14:textId="77777777" w:rsidR="00550934" w:rsidRDefault="00550934" w:rsidP="00550934">
      <w:pPr>
        <w:pStyle w:val="Prrafodelista"/>
        <w:numPr>
          <w:ilvl w:val="0"/>
          <w:numId w:val="38"/>
        </w:numPr>
        <w:spacing w:after="0"/>
        <w:jc w:val="both"/>
      </w:pPr>
      <w:r w:rsidRPr="00D040BB">
        <w:t xml:space="preserve">Canal Encuentro </w:t>
      </w:r>
      <w:r>
        <w:t xml:space="preserve">(2020) </w:t>
      </w:r>
      <w:r w:rsidRPr="00D040BB">
        <w:t xml:space="preserve">Pueblos originarios: Tehuelches </w:t>
      </w:r>
      <w:r>
        <w:t>I, I</w:t>
      </w:r>
      <w:r w:rsidRPr="00D040BB">
        <w:t>I</w:t>
      </w:r>
      <w:r>
        <w:t>, III y IV en:</w:t>
      </w:r>
    </w:p>
    <w:p w14:paraId="180124D4" w14:textId="77777777" w:rsidR="00550934" w:rsidRDefault="00903695" w:rsidP="00550934">
      <w:pPr>
        <w:pStyle w:val="Prrafodelista"/>
        <w:spacing w:after="0"/>
        <w:ind w:left="1429"/>
        <w:jc w:val="both"/>
      </w:pPr>
      <w:hyperlink r:id="rId12" w:history="1">
        <w:r w:rsidR="00550934" w:rsidRPr="007E7201">
          <w:rPr>
            <w:rStyle w:val="Hipervnculo"/>
          </w:rPr>
          <w:t>https://www.youtube.com/watch?v=lSxkYXO936A</w:t>
        </w:r>
      </w:hyperlink>
    </w:p>
    <w:p w14:paraId="7EEE9A80" w14:textId="77777777" w:rsidR="00550934" w:rsidRDefault="00903695" w:rsidP="00550934">
      <w:pPr>
        <w:pStyle w:val="Prrafodelista"/>
        <w:spacing w:after="0"/>
        <w:ind w:left="1429"/>
        <w:jc w:val="both"/>
      </w:pPr>
      <w:hyperlink r:id="rId13" w:history="1">
        <w:r w:rsidR="00550934" w:rsidRPr="007E7201">
          <w:rPr>
            <w:rStyle w:val="Hipervnculo"/>
          </w:rPr>
          <w:t>https://www.youtube.com/watch?v=C2EU0NkkVeA</w:t>
        </w:r>
      </w:hyperlink>
    </w:p>
    <w:p w14:paraId="22AA1743" w14:textId="77777777" w:rsidR="00550934" w:rsidRDefault="00903695" w:rsidP="00550934">
      <w:pPr>
        <w:pStyle w:val="Prrafodelista"/>
        <w:spacing w:after="0"/>
        <w:ind w:left="1429"/>
        <w:jc w:val="both"/>
      </w:pPr>
      <w:hyperlink r:id="rId14" w:history="1">
        <w:r w:rsidR="00550934" w:rsidRPr="007E7201">
          <w:rPr>
            <w:rStyle w:val="Hipervnculo"/>
          </w:rPr>
          <w:t>https://www.youtube.com/watch?v=oUE993zvxNY</w:t>
        </w:r>
      </w:hyperlink>
    </w:p>
    <w:p w14:paraId="724B3B6E" w14:textId="77777777" w:rsidR="00550934" w:rsidRDefault="00903695" w:rsidP="00550934">
      <w:pPr>
        <w:pStyle w:val="Prrafodelista"/>
        <w:spacing w:after="0"/>
        <w:ind w:left="1429"/>
        <w:jc w:val="both"/>
      </w:pPr>
      <w:hyperlink r:id="rId15" w:history="1">
        <w:r w:rsidR="00550934" w:rsidRPr="007E7201">
          <w:rPr>
            <w:rStyle w:val="Hipervnculo"/>
          </w:rPr>
          <w:t>https://www.youtube.com/watch?v=7yW1VTwyq4Y</w:t>
        </w:r>
      </w:hyperlink>
    </w:p>
    <w:p w14:paraId="4B33DFD9" w14:textId="77777777" w:rsidR="00550934" w:rsidRDefault="00550934" w:rsidP="00550934">
      <w:pPr>
        <w:pStyle w:val="Prrafodelista"/>
        <w:numPr>
          <w:ilvl w:val="0"/>
          <w:numId w:val="38"/>
        </w:numPr>
        <w:spacing w:after="0"/>
        <w:jc w:val="both"/>
      </w:pPr>
      <w:r>
        <w:t>Chiriap Tsenkush Nampir Livia (2012) Sabiduría de la Cultura Shuar de la Amazonía Ecuatoriana © UNIVERSIDAD DE CUENCA Primera edición: 2012 ISBN 978-9978-14-000-0</w:t>
      </w:r>
    </w:p>
    <w:p w14:paraId="201F6F76" w14:textId="77777777" w:rsidR="00550934" w:rsidRPr="00514E8E" w:rsidRDefault="00550934" w:rsidP="00550934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es-UY"/>
        </w:rPr>
      </w:pPr>
      <w:r w:rsidRPr="00514E8E">
        <w:rPr>
          <w:rFonts w:asciiTheme="minorHAnsi" w:hAnsiTheme="minorHAnsi" w:cstheme="minorHAnsi"/>
        </w:rPr>
        <w:t xml:space="preserve">Six Nations Iriquois Confederacy. (1977) </w:t>
      </w:r>
      <w:r w:rsidRPr="00514E8E">
        <w:rPr>
          <w:rFonts w:asciiTheme="minorHAnsi" w:eastAsia="Times New Roman" w:hAnsiTheme="minorHAnsi" w:cstheme="minorHAnsi"/>
          <w:lang w:eastAsia="es-UY"/>
        </w:rPr>
        <w:t xml:space="preserve">Mensaje al mundo occidental. Espiritualismo, la forma más elevada de la Consciencia Política. </w:t>
      </w:r>
      <w:r>
        <w:t>A Basic Call to Consciousness, Akwesasne Notes, Mohawk Nation, (revised edition, 1981)</w:t>
      </w:r>
    </w:p>
    <w:p w14:paraId="7103BD5C" w14:textId="77777777" w:rsidR="00550934" w:rsidRDefault="00550934" w:rsidP="00550934">
      <w:pPr>
        <w:pStyle w:val="Prrafodelista"/>
        <w:numPr>
          <w:ilvl w:val="0"/>
          <w:numId w:val="38"/>
        </w:numPr>
        <w:spacing w:after="0"/>
        <w:jc w:val="both"/>
      </w:pPr>
      <w:r w:rsidRPr="00230058">
        <w:t>Juncosa</w:t>
      </w:r>
      <w:r>
        <w:t>, J. (1987) A</w:t>
      </w:r>
      <w:r w:rsidRPr="00230058">
        <w:t xml:space="preserve">bya </w:t>
      </w:r>
      <w:r>
        <w:t>Y</w:t>
      </w:r>
      <w:r w:rsidRPr="00230058">
        <w:t>ala</w:t>
      </w:r>
      <w:r>
        <w:t>. Ecuador. Quito. Chasqui. No 23</w:t>
      </w:r>
    </w:p>
    <w:p w14:paraId="378454CE" w14:textId="77777777" w:rsidR="00550934" w:rsidRPr="0051495F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 w:rsidRPr="0051495F">
        <w:rPr>
          <w:rFonts w:ascii="Times New Roman" w:eastAsia="Times New Roman" w:hAnsi="Times New Roman"/>
          <w:lang w:val="es-MX"/>
        </w:rPr>
        <w:t>Consulta</w:t>
      </w:r>
    </w:p>
    <w:p w14:paraId="6AB62957" w14:textId="77777777" w:rsidR="00550934" w:rsidRDefault="00550934" w:rsidP="00550934">
      <w:pPr>
        <w:pStyle w:val="Prrafodelista"/>
        <w:numPr>
          <w:ilvl w:val="0"/>
          <w:numId w:val="41"/>
        </w:numPr>
        <w:spacing w:after="0"/>
        <w:jc w:val="both"/>
      </w:pPr>
      <w:r w:rsidRPr="001F5910">
        <w:t>Mandrini, R. (2013). América aborigen. De los primeros pobladores a la invasión europea, Buenos Aires, Siglo XXI</w:t>
      </w:r>
    </w:p>
    <w:p w14:paraId="695CEBE2" w14:textId="77777777" w:rsidR="00550934" w:rsidRPr="0051495F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 w:rsidRPr="0051495F">
        <w:rPr>
          <w:rFonts w:ascii="Times New Roman" w:eastAsia="Times New Roman" w:hAnsi="Times New Roman"/>
          <w:lang w:val="es-MX"/>
        </w:rPr>
        <w:t>Del docente: ver anexo Bibliografía del Docente</w:t>
      </w:r>
    </w:p>
    <w:p w14:paraId="2CD231EB" w14:textId="5EF3B5C1" w:rsidR="00550934" w:rsidRPr="00C4093E" w:rsidRDefault="00550934" w:rsidP="00550934">
      <w:pPr>
        <w:pStyle w:val="Prrafodelista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Invasiones desde Oriente </w:t>
      </w:r>
      <w:r>
        <w:t xml:space="preserve">1536 – 1776 – </w:t>
      </w:r>
      <w:r w:rsidR="00CC2756">
        <w:t xml:space="preserve"> </w:t>
      </w:r>
    </w:p>
    <w:p w14:paraId="16D1BEAB" w14:textId="77777777" w:rsidR="00550934" w:rsidRDefault="00550934" w:rsidP="00550934">
      <w:pPr>
        <w:pStyle w:val="Prrafodelista"/>
        <w:spacing w:after="0" w:line="360" w:lineRule="auto"/>
      </w:pPr>
      <w:r>
        <w:t>Obligatoria:</w:t>
      </w:r>
    </w:p>
    <w:p w14:paraId="078C65BD" w14:textId="77777777" w:rsidR="00550934" w:rsidRPr="00C4093E" w:rsidRDefault="00550934" w:rsidP="00550934">
      <w:pPr>
        <w:pStyle w:val="Prrafodelista"/>
        <w:numPr>
          <w:ilvl w:val="0"/>
          <w:numId w:val="39"/>
        </w:numPr>
        <w:rPr>
          <w:rFonts w:ascii="Segoe UI" w:hAnsi="Segoe UI" w:cs="Segoe UI"/>
          <w:color w:val="0D0D0D"/>
          <w:shd w:val="clear" w:color="auto" w:fill="FFFFFF"/>
        </w:rPr>
      </w:pPr>
      <w:r w:rsidRPr="00C4093E">
        <w:rPr>
          <w:rFonts w:ascii="Segoe UI" w:hAnsi="Segoe UI" w:cs="Segoe UI"/>
          <w:color w:val="0D0D0D"/>
          <w:shd w:val="clear" w:color="auto" w:fill="FFFFFF"/>
        </w:rPr>
        <w:t>Garavaglia, J. C. (2007). "Los jesuitas: historia de una congregación transnacional (1540-1773)". Buenos Aires: Emecé Editores.</w:t>
      </w:r>
    </w:p>
    <w:p w14:paraId="3027BF4E" w14:textId="77777777" w:rsidR="00550934" w:rsidRDefault="00550934" w:rsidP="00550934">
      <w:pPr>
        <w:pStyle w:val="Prrafodelista"/>
        <w:numPr>
          <w:ilvl w:val="0"/>
          <w:numId w:val="39"/>
        </w:numPr>
      </w:pPr>
      <w:r w:rsidRPr="00C4093E">
        <w:rPr>
          <w:rFonts w:ascii="Segoe UI" w:hAnsi="Segoe UI" w:cs="Segoe UI"/>
          <w:color w:val="0D0D0D"/>
          <w:shd w:val="clear" w:color="auto" w:fill="FFFFFF"/>
        </w:rPr>
        <w:t>Sabatini, F. (2011). "Regula: la utopía jesuítica en América Latina". Buenos Aires: Editorial Universitaria de Buenos Aires.</w:t>
      </w:r>
    </w:p>
    <w:p w14:paraId="7FE2DD49" w14:textId="77777777" w:rsidR="00550934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De Consulta</w:t>
      </w:r>
    </w:p>
    <w:p w14:paraId="3D504470" w14:textId="77777777" w:rsidR="00550934" w:rsidRPr="00C4093E" w:rsidRDefault="00550934" w:rsidP="00550934">
      <w:pPr>
        <w:pStyle w:val="Prrafodelista"/>
        <w:numPr>
          <w:ilvl w:val="0"/>
          <w:numId w:val="40"/>
        </w:numPr>
        <w:rPr>
          <w:rFonts w:ascii="Segoe UI" w:hAnsi="Segoe UI" w:cs="Segoe UI"/>
          <w:color w:val="0D0D0D"/>
          <w:shd w:val="clear" w:color="auto" w:fill="FFFFFF"/>
        </w:rPr>
      </w:pPr>
      <w:bookmarkStart w:id="1" w:name="_Hlk162306537"/>
      <w:r w:rsidRPr="00C4093E">
        <w:rPr>
          <w:rFonts w:ascii="Segoe UI" w:hAnsi="Segoe UI" w:cs="Segoe UI"/>
          <w:color w:val="0D0D0D"/>
          <w:shd w:val="clear" w:color="auto" w:fill="FFFFFF"/>
        </w:rPr>
        <w:t>Díaz, M. (2006). "Las misiones jesuíticas: una nueva visión". Buenos Aires: Emecé Editores.</w:t>
      </w:r>
    </w:p>
    <w:bookmarkEnd w:id="1"/>
    <w:p w14:paraId="4B5E4D89" w14:textId="77777777" w:rsidR="00550934" w:rsidRPr="00C4093E" w:rsidRDefault="00550934" w:rsidP="00550934">
      <w:pPr>
        <w:pStyle w:val="Prrafodelista"/>
        <w:numPr>
          <w:ilvl w:val="0"/>
          <w:numId w:val="40"/>
        </w:numPr>
        <w:rPr>
          <w:rFonts w:ascii="Segoe UI" w:hAnsi="Segoe UI" w:cs="Segoe UI"/>
          <w:color w:val="0D0D0D"/>
          <w:shd w:val="clear" w:color="auto" w:fill="FFFFFF"/>
        </w:rPr>
      </w:pPr>
      <w:r w:rsidRPr="00C4093E">
        <w:rPr>
          <w:rFonts w:ascii="Segoe UI" w:hAnsi="Segoe UI" w:cs="Segoe UI"/>
          <w:color w:val="0D0D0D"/>
          <w:shd w:val="clear" w:color="auto" w:fill="FFFFFF"/>
        </w:rPr>
        <w:t>Gelman, J. (2010). "La primera imprenta en el Río de la Plata: su historia y su importancia en el desarrollo cultural de Buenos Aires (1780-1800)". Buenos Aires: Ministerio de Cultura de la Ciudad de Buenos Aires.</w:t>
      </w:r>
    </w:p>
    <w:p w14:paraId="7BD15A3B" w14:textId="77777777" w:rsidR="00550934" w:rsidRPr="00C4093E" w:rsidRDefault="00550934" w:rsidP="00550934">
      <w:pPr>
        <w:pStyle w:val="Prrafodelista"/>
        <w:numPr>
          <w:ilvl w:val="0"/>
          <w:numId w:val="40"/>
        </w:numPr>
        <w:rPr>
          <w:rFonts w:ascii="Segoe UI" w:hAnsi="Segoe UI" w:cs="Segoe UI"/>
          <w:color w:val="0D0D0D"/>
          <w:shd w:val="clear" w:color="auto" w:fill="FFFFFF"/>
        </w:rPr>
      </w:pPr>
      <w:r w:rsidRPr="00C4093E">
        <w:rPr>
          <w:rFonts w:ascii="Segoe UI" w:hAnsi="Segoe UI" w:cs="Segoe UI"/>
          <w:color w:val="0D0D0D"/>
          <w:shd w:val="clear" w:color="auto" w:fill="FFFFFF"/>
        </w:rPr>
        <w:t>Luna, F. (2013). "La Universidad de Córdoba: 400 años de historia". Córdoba: Universidad Nacional de Córdoba.</w:t>
      </w:r>
    </w:p>
    <w:p w14:paraId="297F84FE" w14:textId="77777777" w:rsidR="00550934" w:rsidRPr="00412796" w:rsidRDefault="00550934" w:rsidP="00550934">
      <w:pPr>
        <w:spacing w:after="0" w:line="360" w:lineRule="auto"/>
        <w:ind w:firstLine="708"/>
        <w:rPr>
          <w:rFonts w:ascii="Times New Roman" w:eastAsia="Times New Roman" w:hAnsi="Times New Roman"/>
          <w:lang w:val="es-MX"/>
        </w:rPr>
      </w:pPr>
      <w:r w:rsidRPr="00412796">
        <w:rPr>
          <w:rFonts w:ascii="Times New Roman" w:eastAsia="Times New Roman" w:hAnsi="Times New Roman"/>
          <w:lang w:val="es-MX"/>
        </w:rPr>
        <w:t>Del docente: ver anexo Bibliografía del Docente</w:t>
      </w:r>
    </w:p>
    <w:p w14:paraId="1C1DCBFB" w14:textId="3159B308" w:rsidR="00550934" w:rsidRPr="00605A97" w:rsidRDefault="00550934" w:rsidP="00550934">
      <w:pPr>
        <w:pStyle w:val="Prrafodelista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t xml:space="preserve">Estados y Naciones Americanas. La República Liberal 1776 – 1884 – </w:t>
      </w:r>
      <w:r w:rsidR="00CC2756">
        <w:t xml:space="preserve"> </w:t>
      </w:r>
    </w:p>
    <w:p w14:paraId="3E272F81" w14:textId="77777777" w:rsidR="00550934" w:rsidRPr="00C4093E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>
        <w:t>Obligatoria</w:t>
      </w:r>
    </w:p>
    <w:p w14:paraId="0056411B" w14:textId="77777777" w:rsidR="00550934" w:rsidRDefault="00550934" w:rsidP="00550934">
      <w:pPr>
        <w:pStyle w:val="Prrafodelista"/>
        <w:numPr>
          <w:ilvl w:val="0"/>
          <w:numId w:val="42"/>
        </w:numPr>
      </w:pPr>
      <w:r w:rsidRPr="005168A5">
        <w:t>Hobsbawm, E. (2009) “La Era de la Revolución (1789_1848)”. Planeta. Buenos Aires</w:t>
      </w:r>
    </w:p>
    <w:p w14:paraId="080C691A" w14:textId="77777777" w:rsidR="00550934" w:rsidRPr="005168A5" w:rsidRDefault="00550934" w:rsidP="00550934">
      <w:pPr>
        <w:pStyle w:val="Prrafodelista"/>
        <w:numPr>
          <w:ilvl w:val="0"/>
          <w:numId w:val="42"/>
        </w:numPr>
        <w:rPr>
          <w:rFonts w:ascii="Segoe UI" w:hAnsi="Segoe UI" w:cs="Segoe UI"/>
          <w:shd w:val="clear" w:color="auto" w:fill="FFFFFF"/>
        </w:rPr>
      </w:pPr>
      <w:r w:rsidRPr="005168A5">
        <w:rPr>
          <w:rFonts w:ascii="Segoe UI" w:hAnsi="Segoe UI" w:cs="Segoe UI"/>
          <w:shd w:val="clear" w:color="auto" w:fill="FFFFFF"/>
        </w:rPr>
        <w:t>Gagliano, R (</w:t>
      </w:r>
      <w:r w:rsidRPr="005168A5">
        <w:t>1968</w:t>
      </w:r>
      <w:r w:rsidRPr="005168A5">
        <w:rPr>
          <w:rFonts w:ascii="Segoe UI" w:hAnsi="Segoe UI" w:cs="Segoe UI"/>
          <w:shd w:val="clear" w:color="auto" w:fill="FFFFFF"/>
        </w:rPr>
        <w:t>) “Escritos sobre Educación - Belgrano”. Unipe. Editorial Universitaria. En pdf de Biblioteca Nacional de Maestros. Colección Ideas en Educación</w:t>
      </w:r>
    </w:p>
    <w:p w14:paraId="5F28B814" w14:textId="77777777" w:rsidR="00550934" w:rsidRPr="00A97366" w:rsidRDefault="00550934" w:rsidP="00550934">
      <w:pPr>
        <w:pStyle w:val="Prrafodelista"/>
        <w:numPr>
          <w:ilvl w:val="0"/>
          <w:numId w:val="42"/>
        </w:numPr>
        <w:rPr>
          <w:rFonts w:ascii="Arial" w:hAnsi="Arial" w:cs="Arial"/>
          <w:color w:val="333333"/>
          <w:shd w:val="clear" w:color="auto" w:fill="F2F2F2"/>
        </w:rPr>
      </w:pPr>
      <w:r w:rsidRPr="00A97366">
        <w:rPr>
          <w:rFonts w:ascii="Arial" w:hAnsi="Arial" w:cs="Arial"/>
          <w:color w:val="333333"/>
          <w:shd w:val="clear" w:color="auto" w:fill="F2F2F2"/>
        </w:rPr>
        <w:t>Rivarola, Ignacio (1963) “</w:t>
      </w:r>
      <w:r w:rsidRPr="00A97366">
        <w:rPr>
          <w:rStyle w:val="nfasis"/>
          <w:rFonts w:ascii="Arial" w:hAnsi="Arial" w:cs="Arial"/>
          <w:color w:val="333333"/>
          <w:shd w:val="clear" w:color="auto" w:fill="F2F2F2"/>
        </w:rPr>
        <w:t>San Martín en la educación argentina”</w:t>
      </w:r>
      <w:r w:rsidRPr="00A97366">
        <w:rPr>
          <w:rFonts w:ascii="Arial" w:hAnsi="Arial" w:cs="Arial"/>
          <w:color w:val="333333"/>
          <w:shd w:val="clear" w:color="auto" w:fill="F2F2F2"/>
        </w:rPr>
        <w:t>. Buenos Aires: MHN, Serie II, N° XII. Ministerio de Educación y Justicia</w:t>
      </w:r>
    </w:p>
    <w:p w14:paraId="382AB0DF" w14:textId="77777777" w:rsidR="00550934" w:rsidRDefault="00550934" w:rsidP="00550934">
      <w:pPr>
        <w:pStyle w:val="Prrafodelista"/>
        <w:numPr>
          <w:ilvl w:val="0"/>
          <w:numId w:val="42"/>
        </w:numPr>
        <w:rPr>
          <w:rFonts w:ascii="Segoe UI" w:hAnsi="Segoe UI" w:cs="Segoe UI"/>
          <w:color w:val="0D0D0D"/>
          <w:shd w:val="clear" w:color="auto" w:fill="FFFFFF"/>
        </w:rPr>
      </w:pPr>
      <w:r w:rsidRPr="00991E51">
        <w:rPr>
          <w:rFonts w:ascii="Segoe UI" w:hAnsi="Segoe UI" w:cs="Segoe UI"/>
          <w:color w:val="0D0D0D"/>
          <w:shd w:val="clear" w:color="auto" w:fill="FFFFFF"/>
        </w:rPr>
        <w:t>Darwin, C. (1839). "El viaje del Beagle". UNESCO. UNESDOC. En</w:t>
      </w:r>
      <w:r>
        <w:rPr>
          <w:rFonts w:ascii="Segoe UI" w:hAnsi="Segoe UI" w:cs="Segoe UI"/>
          <w:color w:val="0D0D0D"/>
          <w:shd w:val="clear" w:color="auto" w:fill="FFFFFF"/>
        </w:rPr>
        <w:t>:</w:t>
      </w:r>
    </w:p>
    <w:p w14:paraId="58D02EDB" w14:textId="77777777" w:rsidR="00550934" w:rsidRDefault="00903695" w:rsidP="00550934">
      <w:pPr>
        <w:pStyle w:val="Prrafodelista"/>
        <w:ind w:left="1440"/>
        <w:rPr>
          <w:rFonts w:ascii="Segoe UI" w:hAnsi="Segoe UI" w:cs="Segoe UI"/>
          <w:color w:val="0D0D0D"/>
          <w:shd w:val="clear" w:color="auto" w:fill="FFFFFF"/>
        </w:rPr>
      </w:pPr>
      <w:hyperlink r:id="rId16" w:history="1">
        <w:r w:rsidR="00550934" w:rsidRPr="007E7201">
          <w:rPr>
            <w:rStyle w:val="Hipervnculo"/>
            <w:rFonts w:ascii="Segoe UI" w:hAnsi="Segoe UI" w:cs="Segoe UI"/>
            <w:shd w:val="clear" w:color="auto" w:fill="FFFFFF"/>
          </w:rPr>
          <w:t>https://unesdoc.unesco.org/ark:/48223/pf0000074714_spa</w:t>
        </w:r>
      </w:hyperlink>
    </w:p>
    <w:p w14:paraId="45A26B37" w14:textId="77777777" w:rsidR="00550934" w:rsidRPr="002F4695" w:rsidRDefault="00550934" w:rsidP="00550934">
      <w:pPr>
        <w:pStyle w:val="Prrafodelista"/>
        <w:numPr>
          <w:ilvl w:val="0"/>
          <w:numId w:val="42"/>
        </w:numPr>
        <w:rPr>
          <w:rFonts w:ascii="Arial" w:hAnsi="Arial" w:cs="Arial"/>
          <w:color w:val="333333"/>
          <w:shd w:val="clear" w:color="auto" w:fill="F2F2F2"/>
        </w:rPr>
      </w:pPr>
      <w:r w:rsidRPr="002F4695">
        <w:rPr>
          <w:rFonts w:ascii="Arial" w:hAnsi="Arial" w:cs="Arial"/>
          <w:color w:val="333333"/>
          <w:shd w:val="clear" w:color="auto" w:fill="F2F2F2"/>
        </w:rPr>
        <w:t>Gutiérrez, R. (2010). "Libros, lectores y lecturas en tiempos de Juan Manuel de Rosas: Buenos Aires, 1829-1852". Buenos Aires: Fondo de Cultura Económica.</w:t>
      </w:r>
    </w:p>
    <w:p w14:paraId="02F7E6CA" w14:textId="77777777" w:rsidR="00550934" w:rsidRPr="000522B0" w:rsidRDefault="00550934" w:rsidP="00550934">
      <w:pPr>
        <w:pStyle w:val="Prrafodelista"/>
        <w:numPr>
          <w:ilvl w:val="0"/>
          <w:numId w:val="42"/>
        </w:numPr>
        <w:rPr>
          <w:rFonts w:ascii="Arial" w:hAnsi="Arial" w:cs="Arial"/>
          <w:color w:val="333333"/>
          <w:shd w:val="clear" w:color="auto" w:fill="F2F2F2"/>
        </w:rPr>
      </w:pPr>
      <w:r>
        <w:rPr>
          <w:rFonts w:ascii="Arial" w:hAnsi="Arial" w:cs="Arial"/>
          <w:color w:val="333333"/>
          <w:shd w:val="clear" w:color="auto" w:fill="F2F2F2"/>
        </w:rPr>
        <w:t xml:space="preserve">Alberdi, J.B. (1853) Cartas Quillotanas. </w:t>
      </w:r>
      <w:r>
        <w:t>Ediciones Estrada, 1957</w:t>
      </w:r>
    </w:p>
    <w:p w14:paraId="7B5D83A2" w14:textId="77777777" w:rsidR="00550934" w:rsidRDefault="00550934" w:rsidP="00550934">
      <w:pPr>
        <w:pStyle w:val="Prrafodelista"/>
        <w:numPr>
          <w:ilvl w:val="0"/>
          <w:numId w:val="42"/>
        </w:numPr>
        <w:rPr>
          <w:rFonts w:ascii="Arial" w:hAnsi="Arial" w:cs="Arial"/>
          <w:color w:val="333333"/>
          <w:shd w:val="clear" w:color="auto" w:fill="F2F2F2"/>
        </w:rPr>
      </w:pPr>
      <w:r>
        <w:rPr>
          <w:rFonts w:ascii="Arial" w:hAnsi="Arial" w:cs="Arial"/>
          <w:color w:val="333333"/>
          <w:shd w:val="clear" w:color="auto" w:fill="F2F2F2"/>
        </w:rPr>
        <w:t>Rodríguez, S. (</w:t>
      </w:r>
      <w:r w:rsidRPr="00002B1F">
        <w:rPr>
          <w:rFonts w:ascii="Arial" w:hAnsi="Arial" w:cs="Arial"/>
          <w:color w:val="333333"/>
          <w:shd w:val="clear" w:color="auto" w:fill="F2F2F2"/>
        </w:rPr>
        <w:t>1794</w:t>
      </w:r>
      <w:r>
        <w:rPr>
          <w:rFonts w:ascii="Arial" w:hAnsi="Arial" w:cs="Arial"/>
          <w:color w:val="333333"/>
          <w:shd w:val="clear" w:color="auto" w:fill="F2F2F2"/>
        </w:rPr>
        <w:t xml:space="preserve">) </w:t>
      </w:r>
      <w:r w:rsidRPr="00002B1F">
        <w:rPr>
          <w:rFonts w:ascii="Arial" w:hAnsi="Arial" w:cs="Arial"/>
          <w:color w:val="333333"/>
          <w:shd w:val="clear" w:color="auto" w:fill="F2F2F2"/>
        </w:rPr>
        <w:t>Reflexiones sobre los defectos que vician la Escuela de Primeras Letras de Caracas y medios de lograr su reforma por un nuevo establecimiento</w:t>
      </w:r>
      <w:r>
        <w:rPr>
          <w:rFonts w:ascii="Arial" w:hAnsi="Arial" w:cs="Arial"/>
          <w:color w:val="333333"/>
          <w:shd w:val="clear" w:color="auto" w:fill="F2F2F2"/>
        </w:rPr>
        <w:t xml:space="preserve">. Caracas.  </w:t>
      </w:r>
      <w:r w:rsidRPr="0002066C">
        <w:rPr>
          <w:rFonts w:ascii="Arial" w:hAnsi="Arial" w:cs="Arial"/>
          <w:color w:val="333333"/>
          <w:shd w:val="clear" w:color="auto" w:fill="F2F2F2"/>
        </w:rPr>
        <w:t>B</w:t>
      </w:r>
      <w:r>
        <w:rPr>
          <w:rFonts w:ascii="Arial" w:hAnsi="Arial" w:cs="Arial"/>
          <w:color w:val="333333"/>
          <w:shd w:val="clear" w:color="auto" w:fill="F2F2F2"/>
        </w:rPr>
        <w:t>iblioteca</w:t>
      </w:r>
      <w:r w:rsidRPr="0002066C">
        <w:rPr>
          <w:rFonts w:ascii="Arial" w:hAnsi="Arial" w:cs="Arial"/>
          <w:color w:val="333333"/>
          <w:shd w:val="clear" w:color="auto" w:fill="F2F2F2"/>
        </w:rPr>
        <w:t xml:space="preserve"> B</w:t>
      </w:r>
      <w:r>
        <w:rPr>
          <w:rFonts w:ascii="Arial" w:hAnsi="Arial" w:cs="Arial"/>
          <w:color w:val="333333"/>
          <w:shd w:val="clear" w:color="auto" w:fill="F2F2F2"/>
        </w:rPr>
        <w:t>ásica</w:t>
      </w:r>
      <w:r w:rsidRPr="0002066C">
        <w:rPr>
          <w:rFonts w:ascii="Arial" w:hAnsi="Arial" w:cs="Arial"/>
          <w:color w:val="333333"/>
          <w:shd w:val="clear" w:color="auto" w:fill="F2F2F2"/>
        </w:rPr>
        <w:t xml:space="preserve"> </w:t>
      </w:r>
      <w:r>
        <w:rPr>
          <w:rFonts w:ascii="Arial" w:hAnsi="Arial" w:cs="Arial"/>
          <w:color w:val="333333"/>
          <w:shd w:val="clear" w:color="auto" w:fill="F2F2F2"/>
        </w:rPr>
        <w:t>de</w:t>
      </w:r>
      <w:r w:rsidRPr="0002066C">
        <w:rPr>
          <w:rFonts w:ascii="Arial" w:hAnsi="Arial" w:cs="Arial"/>
          <w:color w:val="333333"/>
          <w:shd w:val="clear" w:color="auto" w:fill="F2F2F2"/>
        </w:rPr>
        <w:t xml:space="preserve"> A</w:t>
      </w:r>
      <w:r>
        <w:rPr>
          <w:rFonts w:ascii="Arial" w:hAnsi="Arial" w:cs="Arial"/>
          <w:color w:val="333333"/>
          <w:shd w:val="clear" w:color="auto" w:fill="F2F2F2"/>
        </w:rPr>
        <w:t>utores Venezolanos.</w:t>
      </w:r>
    </w:p>
    <w:p w14:paraId="4D8FDD28" w14:textId="77777777" w:rsidR="00550934" w:rsidRPr="00002B1F" w:rsidRDefault="00550934" w:rsidP="00550934">
      <w:pPr>
        <w:pStyle w:val="Prrafodelista"/>
        <w:numPr>
          <w:ilvl w:val="0"/>
          <w:numId w:val="42"/>
        </w:numPr>
        <w:rPr>
          <w:rFonts w:ascii="Arial" w:hAnsi="Arial" w:cs="Arial"/>
          <w:color w:val="333333"/>
          <w:shd w:val="clear" w:color="auto" w:fill="F2F2F2"/>
        </w:rPr>
      </w:pPr>
      <w:r>
        <w:rPr>
          <w:rFonts w:ascii="Segoe UI" w:hAnsi="Segoe UI" w:cs="Segoe UI"/>
          <w:color w:val="0D0D0D"/>
          <w:shd w:val="clear" w:color="auto" w:fill="FFFFFF"/>
        </w:rPr>
        <w:t>Sánchez Zinny, M. (2002). "Las escuelas de la República: La construcción de la identidad nacional en el sistema educativo argentino (1880-1930)". Buenos Aires: Fondo de Cultura Económica</w:t>
      </w:r>
    </w:p>
    <w:p w14:paraId="23242951" w14:textId="77777777" w:rsidR="00550934" w:rsidRPr="00002B1F" w:rsidRDefault="00550934" w:rsidP="00550934">
      <w:pPr>
        <w:pStyle w:val="Prrafodelista"/>
        <w:numPr>
          <w:ilvl w:val="0"/>
          <w:numId w:val="42"/>
        </w:numPr>
        <w:rPr>
          <w:rFonts w:ascii="Arial" w:hAnsi="Arial" w:cs="Arial"/>
          <w:color w:val="333333"/>
          <w:shd w:val="clear" w:color="auto" w:fill="F2F2F2"/>
        </w:rPr>
      </w:pPr>
      <w:r>
        <w:rPr>
          <w:rFonts w:ascii="Segoe UI" w:hAnsi="Segoe UI" w:cs="Segoe UI"/>
          <w:color w:val="0D0D0D"/>
          <w:shd w:val="clear" w:color="auto" w:fill="FFFFFF"/>
        </w:rPr>
        <w:t>Albornoz, S. (1983). "Obligatoriedad, gratuidad y laicidad en la educación argentina". En Revista de la Universidad Nacional de Córdoba, Año 6, Número 2</w:t>
      </w:r>
    </w:p>
    <w:p w14:paraId="3D51BD7A" w14:textId="77777777" w:rsidR="00550934" w:rsidRPr="002F4695" w:rsidRDefault="00550934" w:rsidP="00550934">
      <w:pPr>
        <w:pStyle w:val="Prrafodelista"/>
        <w:numPr>
          <w:ilvl w:val="0"/>
          <w:numId w:val="42"/>
        </w:numPr>
        <w:rPr>
          <w:rFonts w:ascii="Arial" w:hAnsi="Arial" w:cs="Arial"/>
          <w:color w:val="333333"/>
          <w:shd w:val="clear" w:color="auto" w:fill="F2F2F2"/>
        </w:rPr>
      </w:pPr>
      <w:r>
        <w:rPr>
          <w:rFonts w:ascii="Segoe UI" w:hAnsi="Segoe UI" w:cs="Segoe UI"/>
          <w:color w:val="0D0D0D"/>
          <w:shd w:val="clear" w:color="auto" w:fill="FFFFFF"/>
        </w:rPr>
        <w:t>Hernández, J (1872) Martín Fierro. Biblioteca Nacional</w:t>
      </w:r>
    </w:p>
    <w:p w14:paraId="03DEBBE1" w14:textId="77777777" w:rsidR="00550934" w:rsidRPr="008A75CC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 w:rsidRPr="008A75CC">
        <w:rPr>
          <w:rFonts w:ascii="Times New Roman" w:eastAsia="Times New Roman" w:hAnsi="Times New Roman"/>
          <w:lang w:val="es-MX"/>
        </w:rPr>
        <w:t>de Consulta:</w:t>
      </w:r>
    </w:p>
    <w:p w14:paraId="12DA4FF4" w14:textId="77777777" w:rsidR="00550934" w:rsidRDefault="00550934" w:rsidP="00550934">
      <w:pPr>
        <w:pStyle w:val="Prrafodelista"/>
        <w:numPr>
          <w:ilvl w:val="0"/>
          <w:numId w:val="43"/>
        </w:numPr>
      </w:pPr>
      <w:r>
        <w:t>Horlent, D y otros (2020) “Tierra del Fuego: imaginarios sobre la extremidad en el sur de América Latina entre los siglos XVIII y XX”. Revista de la Red de Intercátedras de Historia de América Latina Contemporánea Año 7, Nº 12. Córdoba.</w:t>
      </w:r>
    </w:p>
    <w:p w14:paraId="5C39F35E" w14:textId="77777777" w:rsidR="00550934" w:rsidRDefault="00550934" w:rsidP="00550934">
      <w:pPr>
        <w:pStyle w:val="Prrafodelista"/>
        <w:numPr>
          <w:ilvl w:val="0"/>
          <w:numId w:val="43"/>
        </w:numPr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Fitz Roy, R (1836) Los viajes del Beagle. Eudeba, Bs.As. En Infobae:</w:t>
      </w:r>
    </w:p>
    <w:p w14:paraId="363A520A" w14:textId="77777777" w:rsidR="00550934" w:rsidRDefault="00903695" w:rsidP="00550934">
      <w:pPr>
        <w:pStyle w:val="Prrafodelista"/>
        <w:ind w:left="1440"/>
        <w:rPr>
          <w:rFonts w:ascii="Segoe UI" w:hAnsi="Segoe UI" w:cs="Segoe UI"/>
          <w:shd w:val="clear" w:color="auto" w:fill="FFFFFF"/>
        </w:rPr>
      </w:pPr>
      <w:hyperlink r:id="rId17" w:history="1">
        <w:r w:rsidR="00550934" w:rsidRPr="007E7201">
          <w:rPr>
            <w:rStyle w:val="Hipervnculo"/>
            <w:rFonts w:ascii="Segoe UI" w:hAnsi="Segoe UI" w:cs="Segoe UI"/>
            <w:shd w:val="clear" w:color="auto" w:fill="FFFFFF"/>
          </w:rPr>
          <w:t>https://www.infobae.com/sociedad/2016/12/10/el-apasionante-libro-del-ingles-que-en-1830-llevo-cuatro-indigenas-fueguinos-a-londres/</w:t>
        </w:r>
      </w:hyperlink>
    </w:p>
    <w:p w14:paraId="766A0AE4" w14:textId="77777777" w:rsidR="00550934" w:rsidRDefault="00550934" w:rsidP="00550934">
      <w:pPr>
        <w:pStyle w:val="Prrafodelista"/>
        <w:numPr>
          <w:ilvl w:val="0"/>
          <w:numId w:val="42"/>
        </w:numPr>
        <w:rPr>
          <w:rFonts w:ascii="Segoe UI" w:hAnsi="Segoe UI" w:cs="Segoe UI"/>
          <w:color w:val="0D0D0D"/>
          <w:shd w:val="clear" w:color="auto" w:fill="FFFFFF"/>
        </w:rPr>
      </w:pPr>
      <w:r w:rsidRPr="002F4695">
        <w:rPr>
          <w:rFonts w:ascii="Segoe UI" w:hAnsi="Segoe UI" w:cs="Segoe UI"/>
          <w:color w:val="0D0D0D"/>
          <w:shd w:val="clear" w:color="auto" w:fill="FFFFFF"/>
        </w:rPr>
        <w:t>Rosa, J. M. (1979). "Belgrano y la enseñanza agrícola". En Congreso de la Nación Argentina. Secretaría Parlamentaria. Dirección de Información Parlamentaria. Boletín de información parlamentaria, Número 342.</w:t>
      </w:r>
    </w:p>
    <w:p w14:paraId="5D30D50C" w14:textId="77777777" w:rsidR="00550934" w:rsidRDefault="00550934" w:rsidP="00550934">
      <w:pPr>
        <w:pStyle w:val="Prrafodelista"/>
        <w:numPr>
          <w:ilvl w:val="0"/>
          <w:numId w:val="42"/>
        </w:num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Junta de estudios Históricos del Distrito de Ezeiza (2009) Sarmiento y el alambrado. </w:t>
      </w:r>
      <w:r w:rsidRPr="000E0FF8">
        <w:rPr>
          <w:rFonts w:ascii="Segoe UI" w:hAnsi="Segoe UI" w:cs="Segoe UI"/>
          <w:color w:val="0D0D0D"/>
          <w:shd w:val="clear" w:color="auto" w:fill="FFFFFF"/>
        </w:rPr>
        <w:t>En:</w:t>
      </w:r>
    </w:p>
    <w:p w14:paraId="356A0FE4" w14:textId="77777777" w:rsidR="00550934" w:rsidRDefault="00903695" w:rsidP="00550934">
      <w:pPr>
        <w:pStyle w:val="Prrafodelista"/>
        <w:ind w:left="1440"/>
        <w:rPr>
          <w:rFonts w:ascii="Segoe UI" w:hAnsi="Segoe UI" w:cs="Segoe UI"/>
          <w:color w:val="0D0D0D"/>
          <w:shd w:val="clear" w:color="auto" w:fill="FFFFFF"/>
        </w:rPr>
      </w:pPr>
      <w:hyperlink r:id="rId18" w:history="1">
        <w:r w:rsidR="00550934" w:rsidRPr="007E7201">
          <w:rPr>
            <w:rStyle w:val="Hipervnculo"/>
            <w:rFonts w:ascii="Segoe UI" w:hAnsi="Segoe UI" w:cs="Segoe UI"/>
            <w:shd w:val="clear" w:color="auto" w:fill="FFFFFF"/>
          </w:rPr>
          <w:t>http://ezeizaysuhistoria.blogspot.com/2009/06/los-remedios-sarmiento-y-el-alambrado.html</w:t>
        </w:r>
      </w:hyperlink>
    </w:p>
    <w:p w14:paraId="40F07233" w14:textId="77777777" w:rsidR="00550934" w:rsidRDefault="00550934" w:rsidP="00550934">
      <w:pPr>
        <w:pStyle w:val="Prrafodelista"/>
        <w:ind w:left="1440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Sindicato La Fraternidad. Historia del Ferrocarril. En:</w:t>
      </w:r>
    </w:p>
    <w:p w14:paraId="6359D63B" w14:textId="77777777" w:rsidR="00550934" w:rsidRDefault="00903695" w:rsidP="00550934">
      <w:pPr>
        <w:pStyle w:val="Prrafodelista"/>
        <w:ind w:left="1440"/>
        <w:rPr>
          <w:rFonts w:ascii="Segoe UI" w:hAnsi="Segoe UI" w:cs="Segoe UI"/>
          <w:color w:val="0D0D0D"/>
          <w:shd w:val="clear" w:color="auto" w:fill="FFFFFF"/>
        </w:rPr>
      </w:pPr>
      <w:hyperlink r:id="rId19" w:history="1">
        <w:r w:rsidR="00550934" w:rsidRPr="007E7201">
          <w:rPr>
            <w:rStyle w:val="Hipervnculo"/>
            <w:rFonts w:ascii="Segoe UI" w:hAnsi="Segoe UI" w:cs="Segoe UI"/>
            <w:shd w:val="clear" w:color="auto" w:fill="FFFFFF"/>
          </w:rPr>
          <w:t>https://sindicatolafraternidad.org/institucional/historia-del-ferrocarril/</w:t>
        </w:r>
      </w:hyperlink>
    </w:p>
    <w:p w14:paraId="087C8F1F" w14:textId="77777777" w:rsidR="00550934" w:rsidRPr="00567411" w:rsidRDefault="00550934" w:rsidP="00550934">
      <w:pPr>
        <w:pStyle w:val="Prrafodelista"/>
        <w:numPr>
          <w:ilvl w:val="0"/>
          <w:numId w:val="42"/>
        </w:num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Getino, O, (1998) </w:t>
      </w:r>
      <w:r>
        <w:t>CINE ARGENTINO (Entre lo posible y lo deseable). UNLP. A</w:t>
      </w:r>
      <w:r w:rsidRPr="00567411">
        <w:t>n</w:t>
      </w:r>
      <w:r>
        <w:t>á</w:t>
      </w:r>
      <w:r w:rsidRPr="00567411">
        <w:t>lisis</w:t>
      </w:r>
      <w:r>
        <w:t xml:space="preserve"> </w:t>
      </w:r>
      <w:r w:rsidRPr="00567411">
        <w:t>y</w:t>
      </w:r>
      <w:r>
        <w:t xml:space="preserve"> </w:t>
      </w:r>
      <w:r w:rsidRPr="00567411">
        <w:t>cr</w:t>
      </w:r>
      <w:r>
        <w:t>í</w:t>
      </w:r>
      <w:r w:rsidRPr="00567411">
        <w:t>tica</w:t>
      </w:r>
      <w:r>
        <w:t xml:space="preserve"> </w:t>
      </w:r>
      <w:r w:rsidRPr="00567411">
        <w:t>de</w:t>
      </w:r>
      <w:r>
        <w:t xml:space="preserve"> </w:t>
      </w:r>
      <w:r w:rsidRPr="00567411">
        <w:t>medios</w:t>
      </w:r>
    </w:p>
    <w:p w14:paraId="2D8B4B24" w14:textId="77777777" w:rsidR="00550934" w:rsidRPr="0095478C" w:rsidRDefault="00550934" w:rsidP="00550934">
      <w:pPr>
        <w:pStyle w:val="Prrafodelista"/>
        <w:numPr>
          <w:ilvl w:val="0"/>
          <w:numId w:val="42"/>
        </w:numPr>
        <w:rPr>
          <w:rFonts w:ascii="Segoe UI" w:hAnsi="Segoe UI" w:cs="Segoe UI"/>
          <w:color w:val="0D0D0D"/>
          <w:shd w:val="clear" w:color="auto" w:fill="FFFFFF"/>
        </w:rPr>
      </w:pPr>
      <w:r>
        <w:t>Bosetti, O (2020) La radio 1920 – 2020. La obstinada vigencia de un medio invisible. Universidad Nacional de Quilmes. Departamento de Ciencias Sociales Unidad de Publicaciones para la Comunicación Social de la Ciencia Serie Encuentros.</w:t>
      </w:r>
    </w:p>
    <w:p w14:paraId="53CE645E" w14:textId="77777777" w:rsidR="00550934" w:rsidRDefault="00903695" w:rsidP="00550934">
      <w:pPr>
        <w:pStyle w:val="Prrafodelista"/>
        <w:numPr>
          <w:ilvl w:val="0"/>
          <w:numId w:val="42"/>
        </w:numPr>
      </w:pPr>
      <w:hyperlink r:id="rId20" w:history="1">
        <w:r w:rsidR="00550934" w:rsidRPr="004F4D03">
          <w:t>Ha-Joon Chang</w:t>
        </w:r>
      </w:hyperlink>
      <w:r w:rsidR="00550934">
        <w:t xml:space="preserve"> (2013) </w:t>
      </w:r>
      <w:r w:rsidR="00550934" w:rsidRPr="0095478C">
        <w:t>La lavadora cambió la sociedad más que internet</w:t>
      </w:r>
      <w:r w:rsidR="00550934">
        <w:t>. En:</w:t>
      </w:r>
    </w:p>
    <w:p w14:paraId="2FED3E25" w14:textId="77777777" w:rsidR="00550934" w:rsidRDefault="00903695" w:rsidP="00550934">
      <w:pPr>
        <w:pStyle w:val="Prrafodelista"/>
        <w:ind w:left="1440"/>
      </w:pPr>
      <w:hyperlink r:id="rId21" w:history="1">
        <w:r w:rsidR="00550934" w:rsidRPr="007E7201">
          <w:rPr>
            <w:rStyle w:val="Hipervnculo"/>
          </w:rPr>
          <w:t>https://www.sinpermiso.info/textos/la-lavadora-cambi-la-sociedad-ms-que-internet-entrevista</w:t>
        </w:r>
      </w:hyperlink>
    </w:p>
    <w:p w14:paraId="3B75DCAC" w14:textId="77777777" w:rsidR="00550934" w:rsidRPr="0095478C" w:rsidRDefault="00550934" w:rsidP="00550934">
      <w:pPr>
        <w:pStyle w:val="Prrafodelista"/>
        <w:ind w:left="1440"/>
      </w:pPr>
    </w:p>
    <w:p w14:paraId="339F740C" w14:textId="77777777" w:rsidR="00550934" w:rsidRPr="008A75CC" w:rsidRDefault="00550934" w:rsidP="00550934">
      <w:pPr>
        <w:spacing w:after="0" w:line="360" w:lineRule="auto"/>
        <w:ind w:firstLine="708"/>
        <w:rPr>
          <w:rFonts w:ascii="Times New Roman" w:eastAsia="Times New Roman" w:hAnsi="Times New Roman"/>
          <w:lang w:val="es-MX"/>
        </w:rPr>
      </w:pPr>
      <w:r w:rsidRPr="008A75CC">
        <w:rPr>
          <w:rFonts w:ascii="Times New Roman" w:eastAsia="Times New Roman" w:hAnsi="Times New Roman"/>
          <w:lang w:val="es-MX"/>
        </w:rPr>
        <w:t>Del docente: ver anexo Bibliografía del Docente</w:t>
      </w:r>
    </w:p>
    <w:p w14:paraId="0733C7BB" w14:textId="0647EA1D" w:rsidR="00550934" w:rsidRDefault="00550934" w:rsidP="00550934">
      <w:pPr>
        <w:pStyle w:val="Prrafodelista"/>
        <w:numPr>
          <w:ilvl w:val="0"/>
          <w:numId w:val="37"/>
        </w:numPr>
        <w:spacing w:after="0" w:line="240" w:lineRule="auto"/>
      </w:pPr>
      <w:r>
        <w:t xml:space="preserve">Conservadurismo. El movimiento Nacional. 1884 – 1955 - </w:t>
      </w:r>
      <w:r w:rsidR="00CC2756">
        <w:t xml:space="preserve"> </w:t>
      </w:r>
    </w:p>
    <w:p w14:paraId="6881FC77" w14:textId="77777777" w:rsidR="00550934" w:rsidRPr="00C4093E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>
        <w:t>Obligatoria</w:t>
      </w:r>
    </w:p>
    <w:p w14:paraId="5DBF4F86" w14:textId="77777777" w:rsidR="00550934" w:rsidRPr="00106585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Puiggrós, A. (2006) "Historia de la educación argentina: La organización escolar (1880-2003)". Buenos Aires: Galerna [</w:t>
      </w:r>
      <w:r w:rsidRPr="00925D67">
        <w:rPr>
          <w:rFonts w:ascii="Segoe UI" w:hAnsi="Segoe UI" w:cs="Segoe UI"/>
          <w:color w:val="0D0D0D"/>
          <w:shd w:val="clear" w:color="auto" w:fill="FFFFFF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Ley Lainez] [Escuelas de Artes y Oficios]</w:t>
      </w:r>
    </w:p>
    <w:p w14:paraId="0F5AAFE9" w14:textId="77777777" w:rsidR="00550934" w:rsidRPr="00106585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Gelman, J. (1980). "La Reforma Universitaria de 1918: Un testimonio de la democracia". Buenos Aires: CEAL</w:t>
      </w:r>
    </w:p>
    <w:p w14:paraId="251B2429" w14:textId="77777777" w:rsidR="00550934" w:rsidRPr="00106585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Tedesco, J.C. (2020) </w:t>
      </w:r>
      <w:r>
        <w:t>Educación y Sociedad en La Argentina (1880-1955). Bs.As. Unipe</w:t>
      </w:r>
    </w:p>
    <w:p w14:paraId="1D46FA4F" w14:textId="77777777" w:rsidR="00550934" w:rsidRPr="00925D67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Dussel, I. (1991). "Historia de la educación y de la pedagogía: La educación en la Argentina (1946-1962)". Buenos Aires: Ediciones Cinco. [Universidad Tecnológica Nacional]</w:t>
      </w:r>
    </w:p>
    <w:p w14:paraId="46FD7221" w14:textId="77777777" w:rsidR="00550934" w:rsidRPr="00605A97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Ferreira, M. (2000). "La educación argentina en la modernidad peronista (1946-1955)". Buenos Aires: Grupo Editor Altamira. [matriculación primaria del 98% y expansión de la educación técnica]</w:t>
      </w:r>
    </w:p>
    <w:p w14:paraId="04103622" w14:textId="77777777" w:rsidR="00550934" w:rsidRPr="008A75CC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 w:rsidRPr="008A75CC">
        <w:rPr>
          <w:rFonts w:ascii="Times New Roman" w:eastAsia="Times New Roman" w:hAnsi="Times New Roman"/>
          <w:lang w:val="es-MX"/>
        </w:rPr>
        <w:t>de Consulta:</w:t>
      </w:r>
    </w:p>
    <w:p w14:paraId="7CF9572B" w14:textId="77777777" w:rsidR="00550934" w:rsidRPr="00106585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Puiggrós, A. (2001). "Historia de la educación argentina: La educación en la Argentina, 1946-1955". Buenos Aires: Galerna</w:t>
      </w:r>
    </w:p>
    <w:p w14:paraId="0491FBE5" w14:textId="77777777" w:rsidR="00550934" w:rsidRPr="008A75CC" w:rsidRDefault="00550934" w:rsidP="00550934">
      <w:pPr>
        <w:spacing w:after="0" w:line="360" w:lineRule="auto"/>
        <w:ind w:firstLine="708"/>
        <w:rPr>
          <w:rFonts w:ascii="Times New Roman" w:eastAsia="Times New Roman" w:hAnsi="Times New Roman"/>
          <w:lang w:val="es-MX"/>
        </w:rPr>
      </w:pPr>
      <w:r w:rsidRPr="008A75CC">
        <w:rPr>
          <w:rFonts w:ascii="Times New Roman" w:eastAsia="Times New Roman" w:hAnsi="Times New Roman"/>
          <w:lang w:val="es-MX"/>
        </w:rPr>
        <w:t>Del docente: ver anexo Bibliografía del Docente</w:t>
      </w:r>
    </w:p>
    <w:p w14:paraId="6F7929A0" w14:textId="11B897DD" w:rsidR="00550934" w:rsidRDefault="00550934" w:rsidP="00550934">
      <w:pPr>
        <w:pStyle w:val="Prrafodelista"/>
        <w:numPr>
          <w:ilvl w:val="0"/>
          <w:numId w:val="37"/>
        </w:numPr>
        <w:spacing w:after="0" w:line="240" w:lineRule="auto"/>
      </w:pPr>
      <w:r>
        <w:t xml:space="preserve">Desarrollismo – Dictaduras – Neoliberalismo. 1955 – 2001 - </w:t>
      </w:r>
      <w:r w:rsidR="00CC2756">
        <w:t xml:space="preserve"> </w:t>
      </w:r>
    </w:p>
    <w:p w14:paraId="163ECA20" w14:textId="77777777" w:rsidR="00550934" w:rsidRPr="00C4093E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>
        <w:t>Obligatoria</w:t>
      </w:r>
    </w:p>
    <w:p w14:paraId="01DCEFCA" w14:textId="77777777" w:rsidR="00550934" w:rsidRPr="001E0931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1E0931">
        <w:rPr>
          <w:rFonts w:ascii="Times New Roman" w:eastAsia="Times New Roman" w:hAnsi="Times New Roman"/>
          <w:lang w:val="es-MX"/>
        </w:rPr>
        <w:t>Puiggrós, A. (1994). "Reforma y modernización en la educación argentina (1955-1973)". Buenos Aires: Troquel</w:t>
      </w:r>
    </w:p>
    <w:p w14:paraId="13E7DAC6" w14:textId="77777777" w:rsidR="0055093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1E0931">
        <w:rPr>
          <w:rFonts w:ascii="Times New Roman" w:eastAsia="Times New Roman" w:hAnsi="Times New Roman"/>
          <w:lang w:val="es-MX"/>
        </w:rPr>
        <w:t>Frondizi, Risieri (1960). Discurso del Doctor Risieri Frondizi al Inaugurar los Cursos del Año 1960. Buenos Aires: Universidad de Buenos Aires.</w:t>
      </w:r>
    </w:p>
    <w:p w14:paraId="40C08EDC" w14:textId="77777777" w:rsidR="00550934" w:rsidRPr="001E0931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1E0931">
        <w:rPr>
          <w:rFonts w:ascii="Times New Roman" w:eastAsia="Times New Roman" w:hAnsi="Times New Roman"/>
          <w:lang w:val="es-MX"/>
        </w:rPr>
        <w:t>Cunsolo, V. (1998). "Educación en la Argentina: Las ideas en el poder (1955-1973)". Buenos Aires: Miño y Dávila Editores. [CONICET]</w:t>
      </w:r>
    </w:p>
    <w:p w14:paraId="36356FDB" w14:textId="77777777" w:rsidR="0055093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1E0931">
        <w:rPr>
          <w:rFonts w:ascii="Times New Roman" w:eastAsia="Times New Roman" w:hAnsi="Times New Roman"/>
          <w:lang w:val="es-MX"/>
        </w:rPr>
        <w:t>Gallo, F. (1969). "Educación y sociedad en la Argentina, 1955-1966". Buenos Aires: Losada</w:t>
      </w:r>
      <w:r>
        <w:rPr>
          <w:rFonts w:ascii="Times New Roman" w:eastAsia="Times New Roman" w:hAnsi="Times New Roman"/>
          <w:lang w:val="es-MX"/>
        </w:rPr>
        <w:t xml:space="preserve"> </w:t>
      </w:r>
      <w:r w:rsidRPr="001E0931">
        <w:rPr>
          <w:rFonts w:ascii="Times New Roman" w:eastAsia="Times New Roman" w:hAnsi="Times New Roman"/>
          <w:lang w:val="es-MX"/>
        </w:rPr>
        <w:t>[Laica – Libre]</w:t>
      </w:r>
    </w:p>
    <w:p w14:paraId="3B10E78C" w14:textId="77777777" w:rsidR="00550934" w:rsidRPr="00C7168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Puiggrós, A. (2005). "Dictaduras y utopías en el siglo XX: América Latina". Buenos Aires: Siglo XXI Editores</w:t>
      </w:r>
    </w:p>
    <w:p w14:paraId="128FA82D" w14:textId="77777777" w:rsidR="00550934" w:rsidRPr="00C7168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Bayer, O. (2012). "La larga noche de la dictadura: Historia de la educación en la Argentina (1976-1983)". Buenos Aires: Homo Sapiens Ediciones [Plan Cóndor]</w:t>
      </w:r>
    </w:p>
    <w:p w14:paraId="2C33704F" w14:textId="77777777" w:rsidR="00550934" w:rsidRPr="001E0931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Di Pierro, M. C. (2008). "La Reforma Educativa en la Provincia de Buenos Aires (1991-2001): La construcción de una agenda política". Buenos Aires: Noveduc</w:t>
      </w:r>
    </w:p>
    <w:p w14:paraId="4C6855C0" w14:textId="77777777" w:rsidR="00550934" w:rsidRPr="00C71684" w:rsidRDefault="00550934" w:rsidP="00550934">
      <w:pPr>
        <w:spacing w:after="0" w:line="360" w:lineRule="auto"/>
        <w:ind w:firstLine="708"/>
        <w:rPr>
          <w:rFonts w:ascii="Times New Roman" w:eastAsia="Times New Roman" w:hAnsi="Times New Roman"/>
          <w:lang w:val="es-MX"/>
        </w:rPr>
      </w:pPr>
      <w:r w:rsidRPr="00C71684">
        <w:rPr>
          <w:rFonts w:ascii="Times New Roman" w:eastAsia="Times New Roman" w:hAnsi="Times New Roman"/>
          <w:lang w:val="es-MX"/>
        </w:rPr>
        <w:t>de Consulta:</w:t>
      </w:r>
    </w:p>
    <w:p w14:paraId="59AE726D" w14:textId="77777777" w:rsidR="0055093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C71684">
        <w:rPr>
          <w:rFonts w:ascii="Times New Roman" w:eastAsia="Times New Roman" w:hAnsi="Times New Roman"/>
          <w:lang w:val="es-MX"/>
        </w:rPr>
        <w:t>Bayer, O. (2012). "La larga noche de la dictadura: Historia de la educación en la Argentina (1976-1983)". Buenos Aires: Homo Sapiens Ediciones</w:t>
      </w:r>
    </w:p>
    <w:p w14:paraId="1468AAF9" w14:textId="77777777" w:rsidR="00550934" w:rsidRPr="00C7168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Tiramonti, G. (1994). "La escuela en la sociedad de fin de siglo: Nuevos discursos y viejas prácticas". Buenos Aires: FLACSO</w:t>
      </w:r>
    </w:p>
    <w:p w14:paraId="0E73D11A" w14:textId="77777777" w:rsidR="00550934" w:rsidRPr="00C71684" w:rsidRDefault="00550934" w:rsidP="00550934">
      <w:pPr>
        <w:spacing w:after="0" w:line="360" w:lineRule="auto"/>
        <w:ind w:firstLine="708"/>
        <w:rPr>
          <w:rFonts w:ascii="Times New Roman" w:eastAsia="Times New Roman" w:hAnsi="Times New Roman"/>
          <w:lang w:val="es-MX"/>
        </w:rPr>
      </w:pPr>
      <w:r w:rsidRPr="00C71684">
        <w:rPr>
          <w:rFonts w:ascii="Times New Roman" w:eastAsia="Times New Roman" w:hAnsi="Times New Roman"/>
          <w:lang w:val="es-MX"/>
        </w:rPr>
        <w:t>Del docente: ver anexo Bibliografía del Docente</w:t>
      </w:r>
    </w:p>
    <w:p w14:paraId="0C29803B" w14:textId="23275C0A" w:rsidR="00550934" w:rsidRDefault="00550934" w:rsidP="00550934">
      <w:pPr>
        <w:pStyle w:val="Prrafodelista"/>
        <w:numPr>
          <w:ilvl w:val="0"/>
          <w:numId w:val="37"/>
        </w:numPr>
        <w:spacing w:after="0" w:line="240" w:lineRule="auto"/>
      </w:pPr>
      <w:r>
        <w:t xml:space="preserve">Licuación de Identidades. Reafirmación de nacionalidades. 2001 - </w:t>
      </w:r>
      <w:r w:rsidR="00CC2756">
        <w:t xml:space="preserve"> </w:t>
      </w:r>
    </w:p>
    <w:p w14:paraId="2F290A3D" w14:textId="77777777" w:rsidR="00550934" w:rsidRPr="00C4093E" w:rsidRDefault="00550934" w:rsidP="00550934">
      <w:pPr>
        <w:pStyle w:val="Prrafodelista"/>
        <w:spacing w:after="0" w:line="360" w:lineRule="auto"/>
        <w:rPr>
          <w:rFonts w:ascii="Times New Roman" w:eastAsia="Times New Roman" w:hAnsi="Times New Roman"/>
          <w:lang w:val="es-MX"/>
        </w:rPr>
      </w:pPr>
      <w:r>
        <w:t>Obligatoria</w:t>
      </w:r>
    </w:p>
    <w:p w14:paraId="547A7F7B" w14:textId="77777777" w:rsidR="0055093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 w:rsidRPr="00C71684">
        <w:rPr>
          <w:rFonts w:ascii="Times New Roman" w:eastAsia="Times New Roman" w:hAnsi="Times New Roman"/>
          <w:lang w:val="es-MX"/>
        </w:rPr>
        <w:t>Ley de Educación Nacional de 2006: - Fernández, F., &amp; Filmus, D. (2006). "Educación para todos: Bases para una ley de educación nacional". Buenos Aires: Colihue</w:t>
      </w:r>
    </w:p>
    <w:p w14:paraId="7A7969CC" w14:textId="77777777" w:rsidR="00550934" w:rsidRPr="00C91728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Grosfoguel, R., &amp; Mielants, E. (Eds.). (2006). "Globalización y movimientos sociales: La crisis de la modernidad/colonialidad en América Latina". Madrid: Ediciones Akal</w:t>
      </w:r>
    </w:p>
    <w:p w14:paraId="1EDCA854" w14:textId="77777777" w:rsidR="00550934" w:rsidRPr="00C91728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Walsh, C. (2005). "Pedagogías decoloniales: Prácticas insurgentes de resistir, (re)existir y (re)vivir". Buenos Aires: Ediciones del Signo</w:t>
      </w:r>
    </w:p>
    <w:p w14:paraId="123263AD" w14:textId="77777777" w:rsidR="00550934" w:rsidRDefault="00550934" w:rsidP="00550934">
      <w:pPr>
        <w:pStyle w:val="Prrafodelista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Segoe UI" w:hAnsi="Segoe UI" w:cs="Segoe UI"/>
          <w:color w:val="0D0D0D"/>
          <w:shd w:val="clear" w:color="auto" w:fill="FFFFFF"/>
        </w:rPr>
        <w:t>Villavicencio, D., &amp; Arroyo, M. (2017). "Feminismos y educación: Perspectivas críticas desde América Latina". Bogotá: Editorial Universidad del Rosario</w:t>
      </w:r>
    </w:p>
    <w:p w14:paraId="3226B06D" w14:textId="77777777" w:rsidR="00550934" w:rsidRPr="00C71684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</w:p>
    <w:p w14:paraId="2B937A75" w14:textId="76599CED" w:rsidR="000E0BDF" w:rsidRDefault="00B01DEE" w:rsidP="00B01DEE">
      <w:pPr>
        <w:spacing w:line="360" w:lineRule="auto"/>
        <w:rPr>
          <w:rFonts w:ascii="Times New Roman" w:hAnsi="Times New Roman"/>
          <w:lang w:val="es-AR"/>
        </w:rPr>
      </w:pPr>
      <w:r w:rsidRPr="00B01DEE">
        <w:rPr>
          <w:rFonts w:ascii="Times New Roman" w:hAnsi="Times New Roman"/>
          <w:lang w:val="es-AR"/>
        </w:rPr>
        <w:t>CRITERIOS E INSTRUMENTOS DE EVALUACIÓN</w:t>
      </w:r>
    </w:p>
    <w:p w14:paraId="59CEFD3B" w14:textId="5BEF5085" w:rsidR="00550934" w:rsidRDefault="00550934" w:rsidP="00550934">
      <w:pPr>
        <w:spacing w:after="0" w:line="360" w:lineRule="auto"/>
        <w:ind w:left="284"/>
        <w:rPr>
          <w:rFonts w:ascii="Times New Roman" w:eastAsia="Times New Roman" w:hAnsi="Times New Roman"/>
          <w:lang w:val="es-MX"/>
        </w:rPr>
      </w:pPr>
      <w:r w:rsidRPr="003B4298">
        <w:rPr>
          <w:rFonts w:ascii="Times New Roman" w:eastAsia="Times New Roman" w:hAnsi="Times New Roman"/>
          <w:u w:val="single"/>
          <w:lang w:val="es-MX"/>
        </w:rPr>
        <w:t>El aula</w:t>
      </w:r>
      <w:r>
        <w:rPr>
          <w:rFonts w:ascii="Times New Roman" w:eastAsia="Times New Roman" w:hAnsi="Times New Roman"/>
          <w:lang w:val="es-MX"/>
        </w:rPr>
        <w:t xml:space="preserve"> es un espacio donde se acuerdan objetivos a largo y mediano plazo.</w:t>
      </w:r>
    </w:p>
    <w:p w14:paraId="74D5B2D9" w14:textId="6D2B10B3" w:rsidR="00550934" w:rsidRDefault="00550934" w:rsidP="00550934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Es un espacio de intercambio de apreciaciones sobre el material estudiado.</w:t>
      </w:r>
    </w:p>
    <w:p w14:paraId="453B16AF" w14:textId="463B1B41" w:rsidR="00550934" w:rsidRDefault="00550934" w:rsidP="00550934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Las apreciaciones nunca pueden ser monolíticas ni dicotómicas, sino divergentes y multicausales.</w:t>
      </w:r>
    </w:p>
    <w:p w14:paraId="06E20820" w14:textId="55BCC466" w:rsidR="00550934" w:rsidRDefault="00550934" w:rsidP="00550934">
      <w:pPr>
        <w:spacing w:after="0" w:line="360" w:lineRule="auto"/>
        <w:ind w:left="567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Toda intervención recibirá devolución. Y la falta de intervención, también.</w:t>
      </w:r>
    </w:p>
    <w:p w14:paraId="6F8198C7" w14:textId="77777777" w:rsidR="00550934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</w:p>
    <w:p w14:paraId="1286FBF7" w14:textId="77777777" w:rsidR="00906A61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 xml:space="preserve">Las dos informaciones anuales previstas en la Resolución </w:t>
      </w:r>
      <w:r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  <w:t>4043/09 Capítulo III</w:t>
      </w:r>
      <w:r>
        <w:rPr>
          <w:rFonts w:ascii="Times New Roman" w:eastAsia="Times New Roman" w:hAnsi="Times New Roman"/>
          <w:lang w:val="es-MX"/>
        </w:rPr>
        <w:t xml:space="preserve"> serán producto de la síntesis de devoluciones escritas hacia la presentación de síntesis y conclusiones</w:t>
      </w:r>
      <w:r w:rsidR="00906A61">
        <w:rPr>
          <w:rFonts w:ascii="Times New Roman" w:eastAsia="Times New Roman" w:hAnsi="Times New Roman"/>
          <w:lang w:val="es-MX"/>
        </w:rPr>
        <w:t xml:space="preserve"> (Trabajos Prácticos)</w:t>
      </w:r>
      <w:r>
        <w:rPr>
          <w:rFonts w:ascii="Times New Roman" w:eastAsia="Times New Roman" w:hAnsi="Times New Roman"/>
          <w:lang w:val="es-MX"/>
        </w:rPr>
        <w:t>.</w:t>
      </w:r>
    </w:p>
    <w:p w14:paraId="4D5F6C51" w14:textId="77777777" w:rsidR="00906A61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En el primer caso contendrá un trabajo por cada una de las unidades 1-2y3.</w:t>
      </w:r>
    </w:p>
    <w:p w14:paraId="56EE6058" w14:textId="55EBAD2D" w:rsidR="00550934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En el segundo caso de las unidades 4,5y6</w:t>
      </w:r>
    </w:p>
    <w:p w14:paraId="11F3028A" w14:textId="77777777" w:rsidR="00550934" w:rsidRDefault="00550934" w:rsidP="00550934">
      <w:pPr>
        <w:spacing w:after="0" w:line="360" w:lineRule="auto"/>
        <w:rPr>
          <w:rFonts w:ascii="Times New Roman" w:eastAsia="Times New Roman" w:hAnsi="Times New Roman"/>
          <w:lang w:val="es-MX"/>
        </w:rPr>
      </w:pPr>
      <w:r>
        <w:rPr>
          <w:rFonts w:ascii="Times New Roman" w:eastAsia="Times New Roman" w:hAnsi="Times New Roman"/>
          <w:lang w:val="es-MX"/>
        </w:rPr>
        <w:t>El examen final consistirá en la exposición y defensa de ambos cuerpos conceptuales</w:t>
      </w:r>
    </w:p>
    <w:p w14:paraId="155E67B6" w14:textId="77777777" w:rsidR="000562AE" w:rsidRDefault="000562AE" w:rsidP="00B01DEE">
      <w:pPr>
        <w:spacing w:line="360" w:lineRule="auto"/>
        <w:rPr>
          <w:rFonts w:ascii="Times New Roman" w:hAnsi="Times New Roman"/>
          <w:lang w:val="es-AR"/>
        </w:rPr>
      </w:pPr>
    </w:p>
    <w:p w14:paraId="33D46552" w14:textId="77777777" w:rsidR="00906A61" w:rsidRDefault="00906A61" w:rsidP="00906A61">
      <w:pPr>
        <w:spacing w:line="360" w:lineRule="aut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ANEXO</w:t>
      </w:r>
    </w:p>
    <w:p w14:paraId="763FB96D" w14:textId="77777777" w:rsidR="00906A61" w:rsidRDefault="00906A61" w:rsidP="00906A61">
      <w:pPr>
        <w:spacing w:line="360" w:lineRule="aut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Bibliografía del Docente</w:t>
      </w:r>
    </w:p>
    <w:p w14:paraId="05B9851C" w14:textId="77777777" w:rsidR="00906A61" w:rsidRDefault="00906A61" w:rsidP="00906A61">
      <w:r>
        <w:t>Argumedo, A. (2006). Los silencios y las voces en América Latina. Buenos Aires. Colihue.</w:t>
      </w:r>
    </w:p>
    <w:p w14:paraId="3934360D" w14:textId="77777777" w:rsidR="00906A61" w:rsidRDefault="00906A61" w:rsidP="00906A61">
      <w:r>
        <w:t>Abad, S. y Cantarelli, M. (2010). Habitar el Estado. Pensamiento estatal en tiempos a-estatales. Bs. As. Hydra.</w:t>
      </w:r>
    </w:p>
    <w:p w14:paraId="230A5103" w14:textId="77777777" w:rsidR="00906A61" w:rsidRDefault="00906A61" w:rsidP="00906A61">
      <w:r>
        <w:t>Buckingham, D. (2008). Más allá de la tecnología. Buenos Aires. Manantial.</w:t>
      </w:r>
    </w:p>
    <w:p w14:paraId="5DD2B415" w14:textId="77777777" w:rsidR="00906A61" w:rsidRDefault="00906A61" w:rsidP="00906A61">
      <w:r>
        <w:t>Birgin, A. (1999). El trabajo de enseñar. Entre la vocación y el mercado: nuevas reglas de juego. Buenos Aires. Troquel.</w:t>
      </w:r>
    </w:p>
    <w:p w14:paraId="77537B38" w14:textId="77777777" w:rsidR="00906A61" w:rsidRDefault="00906A61" w:rsidP="00906A61">
      <w:r>
        <w:t>Borobia, R., Kropff, L. y Nuñez, P. (comps) (2013). Juventud y participación política más allá de la sorpresa. NOVEDUC.</w:t>
      </w:r>
    </w:p>
    <w:p w14:paraId="58AAFB45" w14:textId="77777777" w:rsidR="00906A61" w:rsidRDefault="00906A61" w:rsidP="00906A61">
      <w:r>
        <w:t>Brener, G. y Galli, G. (comp) (2016). Inclusión y calidad como políticas educativas de Estado. O el mérito como única opción de mercado. Editorial Stella.</w:t>
      </w:r>
    </w:p>
    <w:p w14:paraId="32765D82" w14:textId="77777777" w:rsidR="00906A61" w:rsidRDefault="00906A61" w:rsidP="00906A61">
      <w:r>
        <w:t>Camilloni, A. y otras (2007). El saber didáctico. Buenos Aires, Paidós.</w:t>
      </w:r>
    </w:p>
    <w:p w14:paraId="01EE1D18" w14:textId="77777777" w:rsidR="00906A61" w:rsidRDefault="00906A61" w:rsidP="00906A61">
      <w:r>
        <w:t>Cerletti, A. (2008) Repetición, novedad y sujeto en la educación. Un enfoque filosófico y político. Buenos Aires. Del Estante Editorial.</w:t>
      </w:r>
    </w:p>
    <w:p w14:paraId="26DEE588" w14:textId="77777777" w:rsidR="00906A61" w:rsidRDefault="00906A61" w:rsidP="00906A61">
      <w:r>
        <w:t xml:space="preserve">Connell, R.W. (1997). Justicia Curricular. Ediciones Morata S. L. Disponible en: </w:t>
      </w:r>
      <w:hyperlink r:id="rId22" w:history="1">
        <w:r w:rsidRPr="00A4061F">
          <w:rPr>
            <w:rStyle w:val="Hipervnculo"/>
          </w:rPr>
          <w:t>http://biblioteca.clacso.edu.ar/Argentina/lpp/20100324023229/10.pd</w:t>
        </w:r>
      </w:hyperlink>
    </w:p>
    <w:p w14:paraId="501854A5" w14:textId="77777777" w:rsidR="00906A61" w:rsidRDefault="00906A61" w:rsidP="00906A61">
      <w:r>
        <w:t>Lerner, D. (2001). Leer y escribir en la escuela. Lo real, lo posible y lo necesario. México. Fondo de Cultura Económica.</w:t>
      </w:r>
    </w:p>
    <w:p w14:paraId="50741E4C" w14:textId="77777777" w:rsidR="00906A61" w:rsidRDefault="00906A61" w:rsidP="00906A61">
      <w:r>
        <w:t>Lerner, D., Stella P. y Torres M. (2009) Formación docente en lectura y escritura. Argentina. PAIDOS.</w:t>
      </w:r>
    </w:p>
    <w:p w14:paraId="11BB3A14" w14:textId="77777777" w:rsidR="00906A61" w:rsidRDefault="00906A61" w:rsidP="00906A61">
      <w:r>
        <w:t>Levy, P. (2007) Cibercultura: Informe al Consejo de Europa. pp. VII a XXIV. Barcelona. Antrophos. (PP.VII a XXIV)</w:t>
      </w:r>
    </w:p>
    <w:p w14:paraId="56AFDD64" w14:textId="77777777" w:rsidR="00906A61" w:rsidRDefault="00906A61" w:rsidP="00906A61">
      <w:r>
        <w:t>Martínez M. (2014). Cómo vivir juntos, la pregunta de la escuela contemporánea. Córdoba.</w:t>
      </w:r>
    </w:p>
    <w:p w14:paraId="33CD3426" w14:textId="77777777" w:rsidR="00906A61" w:rsidRDefault="00906A61" w:rsidP="00906A61">
      <w:r>
        <w:t>Eduvin. Martínez, D., Valles, I. y Kohen, J. (1997), Salud y trabajo docente. Tramas del malestar en la escuela. Buenos Aires. Kapelusz.</w:t>
      </w:r>
    </w:p>
    <w:p w14:paraId="62566214" w14:textId="77777777" w:rsidR="00906A61" w:rsidRDefault="00906A61" w:rsidP="00906A61">
      <w:r>
        <w:t>Martinis P. y Redondo P. (Comp.) (2006). Escrituras entre dos orillas. Buenos Aires. Del Estante.</w:t>
      </w:r>
    </w:p>
    <w:p w14:paraId="26FD9606" w14:textId="77777777" w:rsidR="00906A61" w:rsidRDefault="00906A61" w:rsidP="00906A61">
      <w:r>
        <w:t>Mato, D. (comp.) (2001). Estudios latinoamericanos sobre cultura y transformaciones sociales en tiempos de globalización 2. CLACSO</w:t>
      </w:r>
    </w:p>
    <w:p w14:paraId="69712836" w14:textId="77777777" w:rsidR="00906A61" w:rsidRDefault="00906A61" w:rsidP="00906A61">
      <w:r>
        <w:t>Mélich, J., Bárcena, F (2014). La educación como acontecimiento ético. Natalidad, narración y hospitalidad (edición aumentada). Buenos Aires. Miño &amp; Dávila.</w:t>
      </w:r>
    </w:p>
    <w:p w14:paraId="35209D20" w14:textId="77777777" w:rsidR="00906A61" w:rsidRDefault="00906A61" w:rsidP="00906A61">
      <w:r>
        <w:t>Montoya, L. y Mora Heredia, J. (2019). La teoría social del siglo XXI: necesidades y posibilidades de mutación. Andamios (16), número 40, pp. 85-106</w:t>
      </w:r>
    </w:p>
    <w:p w14:paraId="3F38919E" w14:textId="77777777" w:rsidR="00906A61" w:rsidRDefault="00906A61" w:rsidP="00906A61">
      <w:r>
        <w:t>Morgade, G. (coord.) (2016) Educación sexual integral con perspectiva de género. La lupa de la ESI en la escuela. Buenos Aires. Homo Sapiens.</w:t>
      </w:r>
    </w:p>
    <w:p w14:paraId="78372EB1" w14:textId="77777777" w:rsidR="00906A61" w:rsidRDefault="00906A61" w:rsidP="00906A61">
      <w:r>
        <w:t>Morgade, G. et al. (2018). Doce años de la ley de Educación Sexual Integral. Las políticas, el movimiento pedagógico y el discurso anti ESI recargado. Facultad de Filosofía y Letras, Universidad de Buenos Aires.</w:t>
      </w:r>
    </w:p>
    <w:p w14:paraId="78072366" w14:textId="77777777" w:rsidR="00906A61" w:rsidRDefault="00906A61" w:rsidP="00906A61">
      <w:r>
        <w:t>Morgade, G. y Alonso, G. (comps.) (2008). Cuerpos y sexualidades en la escuela. De la “normalidad” a la disidencia. Buenos Aires: Paidós.</w:t>
      </w:r>
    </w:p>
    <w:p w14:paraId="44E5FDDC" w14:textId="77777777" w:rsidR="00906A61" w:rsidRDefault="00906A61" w:rsidP="00906A61">
      <w:r>
        <w:t>Morgade, G.; Fainsod, P.; Báez, J.; Grotz, E. De omisiones, márgenes y demandas: las universidades y su papel cardinal en la educación sexual con enfoque de género. En: Rojo, P.; Jardón, V. (comp.). Los enfoques de género en las universidades. Buenos Aires: Asociación de Universidades Grupo Montevideo, 2018.</w:t>
      </w:r>
    </w:p>
    <w:p w14:paraId="4648B9DD" w14:textId="77777777" w:rsidR="00906A61" w:rsidRDefault="00906A61" w:rsidP="00906A61">
      <w:r>
        <w:t>Morozov, E. (2016) La locura del solucionismo tecnológico. Buenos Aires, Katz editores.</w:t>
      </w:r>
    </w:p>
    <w:p w14:paraId="6F0F1E10" w14:textId="77777777" w:rsidR="00906A61" w:rsidRDefault="00906A61" w:rsidP="00906A61">
      <w:r>
        <w:t>Nicastro, S. (2017) Trabajar en la escuela. Análisis de prácticas y de experiencias de formación. Rosario, Homo Sapiens</w:t>
      </w:r>
    </w:p>
    <w:p w14:paraId="3201304B" w14:textId="77777777" w:rsidR="00906A61" w:rsidRDefault="00906A61" w:rsidP="00906A61">
      <w:r>
        <w:t>Notta, A. (comp.) (2022). Estado y gobernabilidad democrática : aportes para la construcción del conocimiento estatal. Ciudad Autónoma de Buenos Aires. UNIPE: Editorial Universitaria</w:t>
      </w:r>
    </w:p>
    <w:p w14:paraId="72A6770C" w14:textId="77777777" w:rsidR="00906A61" w:rsidRDefault="00906A61" w:rsidP="00906A61">
      <w:r>
        <w:t>O’Donnel, G. Iazzetta, O. y Vargas Cullell, J. (2003) Democracia, desarrollo humano y ciudadanía reflexiones sobre la calidad de la democracia en América Latina. Rosario, Argentina. Homo Sapiens.</w:t>
      </w:r>
    </w:p>
    <w:p w14:paraId="77320456" w14:textId="77777777" w:rsidR="00906A61" w:rsidRDefault="00906A61" w:rsidP="00906A61">
      <w:r>
        <w:t>Pineau, P. (2014) Reprimir y discriminar. La educación en la última dictadura cívico-militar en Argentina (1976-1983)</w:t>
      </w:r>
    </w:p>
    <w:p w14:paraId="54DD568B" w14:textId="77777777" w:rsidR="00906A61" w:rsidRDefault="00906A61" w:rsidP="00906A61">
      <w:r>
        <w:t>Educar em Revista, Curitiba, Brasil, n. 51, p. 103-122. Editorial UFPR.</w:t>
      </w:r>
    </w:p>
    <w:p w14:paraId="4A4E03B6" w14:textId="77777777" w:rsidR="00906A61" w:rsidRDefault="00906A61" w:rsidP="00906A61">
      <w:r>
        <w:t>Pineau, P., Mariño, M. Y Arata, N. (2006), El principio del Fin. Políticas y Memorias de la educación en la última dictadura militar (1976-1983) Bs. As. Colihue.</w:t>
      </w:r>
    </w:p>
    <w:p w14:paraId="2DF14891" w14:textId="77777777" w:rsidR="00906A61" w:rsidRDefault="00906A61" w:rsidP="00906A61">
      <w:r>
        <w:t>Pleyers, G. (2018) Movimientos sociales en el siglo XXI : perspectivas y herramientas analíticas. Ciudad Autónoma de Buenos Aires: CLACSO.</w:t>
      </w:r>
    </w:p>
    <w:p w14:paraId="1C79A849" w14:textId="77777777" w:rsidR="00906A61" w:rsidRDefault="00906A61" w:rsidP="00906A61">
      <w:r>
        <w:t>Puiggros Adriana (2003) Qué pasó en la historia de la educación: breve historia desde la conquista hasta el presente. Buenos Aires. Galerna.</w:t>
      </w:r>
    </w:p>
    <w:p w14:paraId="0239C88C" w14:textId="77777777" w:rsidR="00906A61" w:rsidRDefault="00906A61" w:rsidP="00906A61">
      <w:r>
        <w:t>Ranciere, J. (2007). El maestro ignorante. Cinco lecciones sobre la emancipación intelectual. Bs. As. Libros del zorzal. Rockwell E y Ezpeleta J. (1983) La escuela: relato de un proceso de construcción inconcluso, en Educación en América latina. Los modelos teóricos y la realidad social. Ponencia presentada en seminario CLACSO sobre educación, Sao Paulo, Brasil</w:t>
      </w:r>
    </w:p>
    <w:p w14:paraId="7DCF5608" w14:textId="77777777" w:rsidR="00906A61" w:rsidRDefault="00906A61" w:rsidP="00906A61">
      <w:r>
        <w:t>Rodriguez, S. (1954). Escritos de Simón Rodríguez, 3 vols. Caracas. Imprenta Nacional.</w:t>
      </w:r>
    </w:p>
    <w:p w14:paraId="16247370" w14:textId="77777777" w:rsidR="00906A61" w:rsidRDefault="00906A61" w:rsidP="00906A61">
      <w:r>
        <w:t>Ruggiero, G. (2022) Educación, emancipación y autonomía: del imperativo al proyecto. Los Polvorines Ediciones</w:t>
      </w:r>
    </w:p>
    <w:p w14:paraId="0F6D43EA" w14:textId="77777777" w:rsidR="00906A61" w:rsidRDefault="00906A61" w:rsidP="00906A61">
      <w:r>
        <w:t xml:space="preserve">UNGS Santos, B. de S. (2018) Introducción a las epistemologías del sur, en Construyendo las Epistemologías del Sur. Para un pensamiento alternativo de alternativas. Buenos Aires: CLACSO. </w:t>
      </w:r>
      <w:hyperlink r:id="rId23" w:history="1">
        <w:r w:rsidRPr="00A4061F">
          <w:rPr>
            <w:rStyle w:val="Hipervnculo"/>
          </w:rPr>
          <w:t>http://biblioteca.clacso.edu.ar/clacso/se/20181203040213/Antologia_Boaventura_Vol1.pdf</w:t>
        </w:r>
      </w:hyperlink>
    </w:p>
    <w:p w14:paraId="6DD332A2" w14:textId="77777777" w:rsidR="00906A61" w:rsidRDefault="00906A61" w:rsidP="00906A61">
      <w:r>
        <w:t>Santos, B. de S. (2010). Refundación del Estado en América Latina. Perspectivas desde una epistemología del Sur. Instituto Internacional de Derecho y Sociedad. Programa Democracia y Transformación Global. Lima. Cap.4, 5, 6. Disponible: http://www.boaventuradesousasantos.pt/media/Refundacion%20del%20Estdo_Lima2010.p df.</w:t>
      </w:r>
    </w:p>
    <w:p w14:paraId="5A4A6DC1" w14:textId="77777777" w:rsidR="00906A61" w:rsidRDefault="00906A61" w:rsidP="00906A61">
      <w:r>
        <w:t>Santos, de Sousa B. (2006) Renovar la teoría crítica y reinventar la emancipación social. Buenos Aires. Consejo Latinoamericano de Ciencias Sociales. Disponible en: http://bibliotecavirtual.clacso.org.ar/clacso/coediciones/20100825033735/4CapituloIII. Pdf</w:t>
      </w:r>
    </w:p>
    <w:p w14:paraId="74617D85" w14:textId="77777777" w:rsidR="00906A61" w:rsidRDefault="00906A61" w:rsidP="00906A61">
      <w:r>
        <w:t>Segato, R. (2018). Contra-pedagogías de la crueldad. Bs.As. Prometeo.</w:t>
      </w:r>
    </w:p>
    <w:p w14:paraId="5B19538C" w14:textId="77777777" w:rsidR="00906A61" w:rsidRDefault="00906A61" w:rsidP="00906A61">
      <w:r>
        <w:t>Siede, I. (2006) Iguales y diferentes en la vida y en la escuela, en Escrituras entre dos orillas. Buenos Aires. Del Estante.</w:t>
      </w:r>
    </w:p>
    <w:p w14:paraId="75A701FD" w14:textId="77777777" w:rsidR="00906A61" w:rsidRDefault="00906A61" w:rsidP="00906A61">
      <w:r>
        <w:t>Simons, M., Masschelein, J. y Larrosa, J., (2017) Jacques Rancière. La educación pública y la domesticación de la democracia. Buenos Aires. Miño &amp; Dávila.</w:t>
      </w:r>
    </w:p>
    <w:p w14:paraId="230448D7" w14:textId="77777777" w:rsidR="00906A61" w:rsidRDefault="00906A61" w:rsidP="00906A61">
      <w:r>
        <w:t>Skliar, C. (2017). Pedagogías de la diferencia. Noveduc. Bs.As.</w:t>
      </w:r>
    </w:p>
    <w:p w14:paraId="766B1261" w14:textId="77777777" w:rsidR="00906A61" w:rsidRDefault="00906A61" w:rsidP="00906A61">
      <w:r>
        <w:t>Skliar, C. y Larrosa J. (2009) Experiencia y alteridad en educación. Rosario. Homo Sapiens.</w:t>
      </w:r>
    </w:p>
    <w:p w14:paraId="04AD0EE0" w14:textId="77777777" w:rsidR="00906A61" w:rsidRDefault="00906A61" w:rsidP="00906A61">
      <w:r>
        <w:t>Snircek, N- (2018) Capitalismo de Plataformas. Buenos Aires. Caja Negra.</w:t>
      </w:r>
    </w:p>
    <w:p w14:paraId="7E204FC2" w14:textId="77777777" w:rsidR="00906A61" w:rsidRDefault="00906A61" w:rsidP="00906A61">
      <w:r>
        <w:t>Subirats, J. (2010). Los grandes procesos de cambio y transformación social. Algunos elementos de análisis. Cambio social y cooperación en el siglo XXI, 2010, p. 8-20</w:t>
      </w:r>
    </w:p>
    <w:p w14:paraId="38A0C202" w14:textId="77777777" w:rsidR="00906A61" w:rsidRDefault="00906A61" w:rsidP="00906A61">
      <w:r>
        <w:t>Tadeu da Silva T. (1999) Documentos de Identidad. Una introducción a las teorías del currículo 2° Edición Auténtica Editorial. Belo Horizonte.</w:t>
      </w:r>
    </w:p>
    <w:p w14:paraId="0A3F9C60" w14:textId="77777777" w:rsidR="00906A61" w:rsidRDefault="00906A61" w:rsidP="00906A61">
      <w:r>
        <w:t>Terigi, F. (2010). Conferencia Las cronologías de aprendizaje: un concepto para pensar las trayectorias escolares. Santa Rosa. Argentina.</w:t>
      </w:r>
    </w:p>
    <w:p w14:paraId="455EB397" w14:textId="77777777" w:rsidR="00906A61" w:rsidRDefault="00906A61" w:rsidP="00906A61">
      <w:r>
        <w:t>Terigi, F. (2009). Las trayectorias escolares. Del problema individual al desafío de políticas. Buenos Aires: OEA.</w:t>
      </w:r>
    </w:p>
    <w:p w14:paraId="5D1C81D8" w14:textId="77777777" w:rsidR="00906A61" w:rsidRDefault="00906A61" w:rsidP="00906A61">
      <w:r>
        <w:t>Terigi, F. (1999). Curriculum. Itinerarios para aprehender un territorio. Santillana. Buenos Aires.</w:t>
      </w:r>
    </w:p>
    <w:p w14:paraId="29AE1B14" w14:textId="77777777" w:rsidR="00906A61" w:rsidRDefault="00906A61" w:rsidP="00906A61">
      <w:r>
        <w:t>Thwaites Rey, M. (2005) Estado: ¿qué Estado?. En Thwaites Rey, M. y López, A. (2005) Entre tecnócratas globalizados y políticos clientelares. Derrotero del ajuste neoliberal en el Estado argentino. Buenos Aires. Prometeo.</w:t>
      </w:r>
    </w:p>
    <w:p w14:paraId="17519F6A" w14:textId="77777777" w:rsidR="00906A61" w:rsidRDefault="00906A61" w:rsidP="00906A61">
      <w:r>
        <w:t>Van Dijck, J. (2016) La cultura de la conectividad. Buenos Aires, Siglo XXI</w:t>
      </w:r>
    </w:p>
    <w:p w14:paraId="315D747C" w14:textId="77777777" w:rsidR="00906A61" w:rsidRDefault="00906A61" w:rsidP="00906A61">
      <w:r>
        <w:t xml:space="preserve">Viveiros de Castro E. (2007) El concepto de Sociedad en Antropología. capítulo 5 (Conceito de sociedade em antropología) del libro A inconstância da alma selvagem e outros ensaios de antropologia. São Paulo: Cosac &amp; Naify, 2002. Traducido por Diana Rodríguez Vértiz. Disponible en: </w:t>
      </w:r>
      <w:hyperlink r:id="rId24" w:history="1">
        <w:r w:rsidRPr="00A4061F">
          <w:rPr>
            <w:rStyle w:val="Hipervnculo"/>
          </w:rPr>
          <w:t>file:///C:/Users/MiPC/Downloads/68205.pdf</w:t>
        </w:r>
      </w:hyperlink>
    </w:p>
    <w:p w14:paraId="694A7DC1" w14:textId="77777777" w:rsidR="00906A61" w:rsidRDefault="00906A61" w:rsidP="00906A61">
      <w:r>
        <w:t>Walsh, C. (2002) Indisciplinar las ciencias sociales: geopolíticas del conocimiento y colonialidad del poder : perspectivas desde lo andino. Universidad Andina Simón Bolivar.</w:t>
      </w:r>
    </w:p>
    <w:p w14:paraId="69C7449B" w14:textId="77777777" w:rsidR="00906A61" w:rsidRDefault="00906A61" w:rsidP="00906A61">
      <w:r>
        <w:t>Walsh, C. (2002). Las geopolíticas de conocimiento y colonialidad del poder. Entrevista a Walter Mignolo. Polis, Revista de la Universidad Bolivariana, vol. 1, N° 4, 2003. Universidad de Los Lagos. Santiago, Chile. Walsh, C. (2009). Interculturalidad, Estado, Sociedad: Luchas (de)coloniales de nuestra época. Quito. Universidad Andina Simón Bolívar. Ediciones</w:t>
      </w:r>
    </w:p>
    <w:p w14:paraId="1C9FD2F1" w14:textId="77777777" w:rsidR="00906A61" w:rsidRDefault="00906A61" w:rsidP="00906A61">
      <w:r>
        <w:t>Abya-Yala Zagari A. (coord.) (2020) Rodolfo Kusch. Esbozos Filosóficos situados. Buenos Aires. Ediciones Ciccus</w:t>
      </w:r>
    </w:p>
    <w:p w14:paraId="6F43F8AA" w14:textId="77777777" w:rsidR="00906A61" w:rsidRDefault="00906A61" w:rsidP="00B01DEE">
      <w:pPr>
        <w:spacing w:line="360" w:lineRule="auto"/>
        <w:rPr>
          <w:rFonts w:ascii="Times New Roman" w:hAnsi="Times New Roman"/>
          <w:lang w:val="es-AR"/>
        </w:rPr>
      </w:pPr>
    </w:p>
    <w:sectPr w:rsidR="00906A61" w:rsidSect="00E724E5">
      <w:footerReference w:type="default" r:id="rId25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5262" w14:textId="77777777" w:rsidR="00903695" w:rsidRDefault="00903695" w:rsidP="0049462A">
      <w:pPr>
        <w:spacing w:after="0" w:line="240" w:lineRule="auto"/>
      </w:pPr>
      <w:r>
        <w:separator/>
      </w:r>
    </w:p>
  </w:endnote>
  <w:endnote w:type="continuationSeparator" w:id="0">
    <w:p w14:paraId="66B33BA3" w14:textId="77777777" w:rsidR="00903695" w:rsidRDefault="00903695" w:rsidP="0049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686866"/>
      <w:docPartObj>
        <w:docPartGallery w:val="Page Numbers (Bottom of Page)"/>
        <w:docPartUnique/>
      </w:docPartObj>
    </w:sdtPr>
    <w:sdtEndPr/>
    <w:sdtContent>
      <w:p w14:paraId="7DF8BD95" w14:textId="03E589A2" w:rsidR="00715741" w:rsidRDefault="0071574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8E0799" w14:textId="77777777" w:rsidR="00715741" w:rsidRDefault="007157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685221"/>
      <w:docPartObj>
        <w:docPartGallery w:val="Page Numbers (Bottom of Page)"/>
        <w:docPartUnique/>
      </w:docPartObj>
    </w:sdtPr>
    <w:sdtEndPr/>
    <w:sdtContent>
      <w:p w14:paraId="315AC4B4" w14:textId="77777777" w:rsidR="00550934" w:rsidRDefault="0055093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390B5B" w14:textId="77777777" w:rsidR="00550934" w:rsidRDefault="005509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262"/>
      <w:docPartObj>
        <w:docPartGallery w:val="Page Numbers (Bottom of Page)"/>
        <w:docPartUnique/>
      </w:docPartObj>
    </w:sdtPr>
    <w:sdtEndPr/>
    <w:sdtContent>
      <w:p w14:paraId="1BB20550" w14:textId="77777777" w:rsidR="008D6D06" w:rsidRDefault="006074B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5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828B22" w14:textId="77777777" w:rsidR="008D6D06" w:rsidRDefault="008D6D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AC6E9" w14:textId="77777777" w:rsidR="00903695" w:rsidRDefault="00903695" w:rsidP="0049462A">
      <w:pPr>
        <w:spacing w:after="0" w:line="240" w:lineRule="auto"/>
      </w:pPr>
      <w:r>
        <w:separator/>
      </w:r>
    </w:p>
  </w:footnote>
  <w:footnote w:type="continuationSeparator" w:id="0">
    <w:p w14:paraId="695ABFE7" w14:textId="77777777" w:rsidR="00903695" w:rsidRDefault="00903695" w:rsidP="0049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DA7"/>
    <w:multiLevelType w:val="hybridMultilevel"/>
    <w:tmpl w:val="88C46886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EEE"/>
    <w:multiLevelType w:val="hybridMultilevel"/>
    <w:tmpl w:val="9F261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40E"/>
    <w:multiLevelType w:val="hybridMultilevel"/>
    <w:tmpl w:val="4B6E3106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FC77140"/>
    <w:multiLevelType w:val="hybridMultilevel"/>
    <w:tmpl w:val="AFBC409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442E5"/>
    <w:multiLevelType w:val="hybridMultilevel"/>
    <w:tmpl w:val="2C04F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941"/>
    <w:multiLevelType w:val="hybridMultilevel"/>
    <w:tmpl w:val="3B5484C0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0531"/>
    <w:multiLevelType w:val="multilevel"/>
    <w:tmpl w:val="98E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47223"/>
    <w:multiLevelType w:val="hybridMultilevel"/>
    <w:tmpl w:val="05E200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67A73"/>
    <w:multiLevelType w:val="hybridMultilevel"/>
    <w:tmpl w:val="B6F08918"/>
    <w:lvl w:ilvl="0" w:tplc="2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2238F4"/>
    <w:multiLevelType w:val="hybridMultilevel"/>
    <w:tmpl w:val="22BAAB08"/>
    <w:lvl w:ilvl="0" w:tplc="20A25FD0">
      <w:start w:val="2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D9228E"/>
    <w:multiLevelType w:val="hybridMultilevel"/>
    <w:tmpl w:val="A9D0FF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678F8"/>
    <w:multiLevelType w:val="hybridMultilevel"/>
    <w:tmpl w:val="CA42BA22"/>
    <w:lvl w:ilvl="0" w:tplc="9036F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6204"/>
    <w:multiLevelType w:val="hybridMultilevel"/>
    <w:tmpl w:val="DE96C8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B6360"/>
    <w:multiLevelType w:val="hybridMultilevel"/>
    <w:tmpl w:val="4B2E72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12724"/>
    <w:multiLevelType w:val="hybridMultilevel"/>
    <w:tmpl w:val="0888CA4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4195EFE"/>
    <w:multiLevelType w:val="hybridMultilevel"/>
    <w:tmpl w:val="FBBC10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40E3F"/>
    <w:multiLevelType w:val="hybridMultilevel"/>
    <w:tmpl w:val="53EC071C"/>
    <w:lvl w:ilvl="0" w:tplc="0C0A0001">
      <w:start w:val="1"/>
      <w:numFmt w:val="bullet"/>
      <w:lvlText w:val=""/>
      <w:lvlJc w:val="left"/>
      <w:pPr>
        <w:ind w:left="-67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-1088"/>
        </w:tabs>
        <w:ind w:left="-10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-368"/>
        </w:tabs>
        <w:ind w:left="-3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2"/>
        </w:tabs>
        <w:ind w:left="352" w:hanging="360"/>
      </w:pPr>
    </w:lvl>
    <w:lvl w:ilvl="4" w:tplc="0C0A0003">
      <w:start w:val="1"/>
      <w:numFmt w:val="decimal"/>
      <w:lvlText w:val="%5."/>
      <w:lvlJc w:val="left"/>
      <w:pPr>
        <w:tabs>
          <w:tab w:val="num" w:pos="1072"/>
        </w:tabs>
        <w:ind w:left="1072" w:hanging="360"/>
      </w:pPr>
    </w:lvl>
    <w:lvl w:ilvl="5" w:tplc="0C0A0005">
      <w:start w:val="1"/>
      <w:numFmt w:val="decimal"/>
      <w:lvlText w:val="%6."/>
      <w:lvlJc w:val="left"/>
      <w:pPr>
        <w:tabs>
          <w:tab w:val="num" w:pos="1792"/>
        </w:tabs>
        <w:ind w:left="1792" w:hanging="360"/>
      </w:pPr>
    </w:lvl>
    <w:lvl w:ilvl="6" w:tplc="0C0A0001">
      <w:start w:val="1"/>
      <w:numFmt w:val="decimal"/>
      <w:lvlText w:val="%7."/>
      <w:lvlJc w:val="left"/>
      <w:pPr>
        <w:tabs>
          <w:tab w:val="num" w:pos="2512"/>
        </w:tabs>
        <w:ind w:left="2512" w:hanging="360"/>
      </w:pPr>
    </w:lvl>
    <w:lvl w:ilvl="7" w:tplc="0C0A0003">
      <w:start w:val="1"/>
      <w:numFmt w:val="decimal"/>
      <w:lvlText w:val="%8."/>
      <w:lvlJc w:val="left"/>
      <w:pPr>
        <w:tabs>
          <w:tab w:val="num" w:pos="3232"/>
        </w:tabs>
        <w:ind w:left="3232" w:hanging="360"/>
      </w:pPr>
    </w:lvl>
    <w:lvl w:ilvl="8" w:tplc="0C0A0005">
      <w:start w:val="1"/>
      <w:numFmt w:val="decimal"/>
      <w:lvlText w:val="%9."/>
      <w:lvlJc w:val="left"/>
      <w:pPr>
        <w:tabs>
          <w:tab w:val="num" w:pos="3952"/>
        </w:tabs>
        <w:ind w:left="3952" w:hanging="360"/>
      </w:pPr>
    </w:lvl>
  </w:abstractNum>
  <w:abstractNum w:abstractNumId="17" w15:restartNumberingAfterBreak="0">
    <w:nsid w:val="41761085"/>
    <w:multiLevelType w:val="hybridMultilevel"/>
    <w:tmpl w:val="8138AC2A"/>
    <w:lvl w:ilvl="0" w:tplc="F8BE3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17EA7"/>
    <w:multiLevelType w:val="hybridMultilevel"/>
    <w:tmpl w:val="2062B70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895FD6"/>
    <w:multiLevelType w:val="hybridMultilevel"/>
    <w:tmpl w:val="B31A6E6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925F05"/>
    <w:multiLevelType w:val="hybridMultilevel"/>
    <w:tmpl w:val="2244152E"/>
    <w:lvl w:ilvl="0" w:tplc="A04049D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60259C"/>
    <w:multiLevelType w:val="hybridMultilevel"/>
    <w:tmpl w:val="39A850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53D417D"/>
    <w:multiLevelType w:val="hybridMultilevel"/>
    <w:tmpl w:val="345AEC7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B267B6"/>
    <w:multiLevelType w:val="hybridMultilevel"/>
    <w:tmpl w:val="C31A614E"/>
    <w:lvl w:ilvl="0" w:tplc="D94CF4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8624E"/>
    <w:multiLevelType w:val="hybridMultilevel"/>
    <w:tmpl w:val="18D2B6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C185199"/>
    <w:multiLevelType w:val="hybridMultilevel"/>
    <w:tmpl w:val="291A179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51EB8"/>
    <w:multiLevelType w:val="hybridMultilevel"/>
    <w:tmpl w:val="8E6E984C"/>
    <w:lvl w:ilvl="0" w:tplc="B7A235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B62CD"/>
    <w:multiLevelType w:val="hybridMultilevel"/>
    <w:tmpl w:val="4A0AB58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132355"/>
    <w:multiLevelType w:val="hybridMultilevel"/>
    <w:tmpl w:val="A5DEC5B4"/>
    <w:lvl w:ilvl="0" w:tplc="8BFE22E2">
      <w:start w:val="1"/>
      <w:numFmt w:val="upperLetter"/>
      <w:lvlText w:val="%1-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A079B"/>
    <w:multiLevelType w:val="hybridMultilevel"/>
    <w:tmpl w:val="058653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21A64"/>
    <w:multiLevelType w:val="hybridMultilevel"/>
    <w:tmpl w:val="225A49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6D2772"/>
    <w:multiLevelType w:val="hybridMultilevel"/>
    <w:tmpl w:val="E93E791C"/>
    <w:lvl w:ilvl="0" w:tplc="660AE5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021B9"/>
    <w:multiLevelType w:val="hybridMultilevel"/>
    <w:tmpl w:val="162029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E7DD9"/>
    <w:multiLevelType w:val="hybridMultilevel"/>
    <w:tmpl w:val="9C9A4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B65DD"/>
    <w:multiLevelType w:val="hybridMultilevel"/>
    <w:tmpl w:val="88001068"/>
    <w:lvl w:ilvl="0" w:tplc="43989C08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7D5C9E"/>
    <w:multiLevelType w:val="hybridMultilevel"/>
    <w:tmpl w:val="CFA2020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4F4907"/>
    <w:multiLevelType w:val="hybridMultilevel"/>
    <w:tmpl w:val="DA9AE7CE"/>
    <w:lvl w:ilvl="0" w:tplc="0C0A0013">
      <w:start w:val="1"/>
      <w:numFmt w:val="upperRoman"/>
      <w:lvlText w:val="%1."/>
      <w:lvlJc w:val="righ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A1F550E"/>
    <w:multiLevelType w:val="hybridMultilevel"/>
    <w:tmpl w:val="F9025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13B79"/>
    <w:multiLevelType w:val="hybridMultilevel"/>
    <w:tmpl w:val="CA5A726A"/>
    <w:lvl w:ilvl="0" w:tplc="7C427E1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B1D4A31"/>
    <w:multiLevelType w:val="hybridMultilevel"/>
    <w:tmpl w:val="FC422D6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D85B90"/>
    <w:multiLevelType w:val="hybridMultilevel"/>
    <w:tmpl w:val="F96AE19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</w:num>
  <w:num w:numId="8">
    <w:abstractNumId w:val="40"/>
  </w:num>
  <w:num w:numId="9">
    <w:abstractNumId w:val="15"/>
  </w:num>
  <w:num w:numId="10">
    <w:abstractNumId w:val="3"/>
  </w:num>
  <w:num w:numId="11">
    <w:abstractNumId w:val="4"/>
  </w:num>
  <w:num w:numId="12">
    <w:abstractNumId w:val="17"/>
  </w:num>
  <w:num w:numId="13">
    <w:abstractNumId w:val="33"/>
  </w:num>
  <w:num w:numId="14">
    <w:abstractNumId w:val="5"/>
  </w:num>
  <w:num w:numId="15">
    <w:abstractNumId w:val="0"/>
  </w:num>
  <w:num w:numId="16">
    <w:abstractNumId w:val="20"/>
  </w:num>
  <w:num w:numId="17">
    <w:abstractNumId w:val="36"/>
  </w:num>
  <w:num w:numId="18">
    <w:abstractNumId w:val="21"/>
  </w:num>
  <w:num w:numId="19">
    <w:abstractNumId w:val="37"/>
  </w:num>
  <w:num w:numId="20">
    <w:abstractNumId w:val="1"/>
  </w:num>
  <w:num w:numId="21">
    <w:abstractNumId w:val="2"/>
  </w:num>
  <w:num w:numId="22">
    <w:abstractNumId w:val="24"/>
  </w:num>
  <w:num w:numId="23">
    <w:abstractNumId w:val="14"/>
  </w:num>
  <w:num w:numId="24">
    <w:abstractNumId w:val="30"/>
  </w:num>
  <w:num w:numId="25">
    <w:abstractNumId w:val="7"/>
  </w:num>
  <w:num w:numId="26">
    <w:abstractNumId w:val="6"/>
  </w:num>
  <w:num w:numId="27">
    <w:abstractNumId w:val="28"/>
  </w:num>
  <w:num w:numId="28">
    <w:abstractNumId w:val="38"/>
  </w:num>
  <w:num w:numId="29">
    <w:abstractNumId w:val="23"/>
  </w:num>
  <w:num w:numId="30">
    <w:abstractNumId w:val="11"/>
  </w:num>
  <w:num w:numId="31">
    <w:abstractNumId w:val="9"/>
  </w:num>
  <w:num w:numId="32">
    <w:abstractNumId w:val="31"/>
  </w:num>
  <w:num w:numId="33">
    <w:abstractNumId w:val="26"/>
  </w:num>
  <w:num w:numId="34">
    <w:abstractNumId w:val="13"/>
  </w:num>
  <w:num w:numId="35">
    <w:abstractNumId w:val="12"/>
  </w:num>
  <w:num w:numId="36">
    <w:abstractNumId w:val="29"/>
  </w:num>
  <w:num w:numId="37">
    <w:abstractNumId w:val="32"/>
  </w:num>
  <w:num w:numId="38">
    <w:abstractNumId w:val="19"/>
  </w:num>
  <w:num w:numId="39">
    <w:abstractNumId w:val="35"/>
  </w:num>
  <w:num w:numId="40">
    <w:abstractNumId w:val="22"/>
  </w:num>
  <w:num w:numId="41">
    <w:abstractNumId w:val="8"/>
  </w:num>
  <w:num w:numId="42">
    <w:abstractNumId w:val="2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36"/>
    <w:rsid w:val="00002A8C"/>
    <w:rsid w:val="0001432F"/>
    <w:rsid w:val="000266AC"/>
    <w:rsid w:val="0003650E"/>
    <w:rsid w:val="0004183C"/>
    <w:rsid w:val="000562AE"/>
    <w:rsid w:val="00072E32"/>
    <w:rsid w:val="00083DA2"/>
    <w:rsid w:val="00084925"/>
    <w:rsid w:val="00090CA4"/>
    <w:rsid w:val="000A00F7"/>
    <w:rsid w:val="000B4B23"/>
    <w:rsid w:val="000B659E"/>
    <w:rsid w:val="000B6E97"/>
    <w:rsid w:val="000C1A39"/>
    <w:rsid w:val="000E0BDF"/>
    <w:rsid w:val="00102873"/>
    <w:rsid w:val="00104015"/>
    <w:rsid w:val="0010466F"/>
    <w:rsid w:val="001132E1"/>
    <w:rsid w:val="0012449E"/>
    <w:rsid w:val="00131849"/>
    <w:rsid w:val="001515F5"/>
    <w:rsid w:val="0017175C"/>
    <w:rsid w:val="00191B0B"/>
    <w:rsid w:val="00197F3C"/>
    <w:rsid w:val="001B6BB2"/>
    <w:rsid w:val="001C04DD"/>
    <w:rsid w:val="001C30CE"/>
    <w:rsid w:val="001C56C3"/>
    <w:rsid w:val="001F3303"/>
    <w:rsid w:val="001F52D8"/>
    <w:rsid w:val="00202085"/>
    <w:rsid w:val="00211B6A"/>
    <w:rsid w:val="002165A5"/>
    <w:rsid w:val="002254E8"/>
    <w:rsid w:val="0023608C"/>
    <w:rsid w:val="00236DE1"/>
    <w:rsid w:val="00246DC2"/>
    <w:rsid w:val="0025117E"/>
    <w:rsid w:val="0025200E"/>
    <w:rsid w:val="00262D58"/>
    <w:rsid w:val="002676C3"/>
    <w:rsid w:val="00267FDE"/>
    <w:rsid w:val="002749A5"/>
    <w:rsid w:val="00285995"/>
    <w:rsid w:val="0029451F"/>
    <w:rsid w:val="00295A26"/>
    <w:rsid w:val="00297424"/>
    <w:rsid w:val="00297A6B"/>
    <w:rsid w:val="002A6A41"/>
    <w:rsid w:val="002C5DEC"/>
    <w:rsid w:val="002D1788"/>
    <w:rsid w:val="002D674B"/>
    <w:rsid w:val="002E23B9"/>
    <w:rsid w:val="002E5438"/>
    <w:rsid w:val="002F2C84"/>
    <w:rsid w:val="002F3347"/>
    <w:rsid w:val="00300D50"/>
    <w:rsid w:val="00315E1C"/>
    <w:rsid w:val="00315F7E"/>
    <w:rsid w:val="00352F75"/>
    <w:rsid w:val="00370D06"/>
    <w:rsid w:val="00373BDF"/>
    <w:rsid w:val="00375E6F"/>
    <w:rsid w:val="0037799D"/>
    <w:rsid w:val="00384B03"/>
    <w:rsid w:val="00384B20"/>
    <w:rsid w:val="00390CA8"/>
    <w:rsid w:val="003A1D6D"/>
    <w:rsid w:val="003B5377"/>
    <w:rsid w:val="003D1396"/>
    <w:rsid w:val="003E5D4B"/>
    <w:rsid w:val="003F4F58"/>
    <w:rsid w:val="003F533D"/>
    <w:rsid w:val="00411C68"/>
    <w:rsid w:val="00411ECC"/>
    <w:rsid w:val="00420D3E"/>
    <w:rsid w:val="0042781B"/>
    <w:rsid w:val="004356E2"/>
    <w:rsid w:val="0045149D"/>
    <w:rsid w:val="00452476"/>
    <w:rsid w:val="00454333"/>
    <w:rsid w:val="00463427"/>
    <w:rsid w:val="004810C9"/>
    <w:rsid w:val="004811AE"/>
    <w:rsid w:val="00482A09"/>
    <w:rsid w:val="00482A98"/>
    <w:rsid w:val="004837F6"/>
    <w:rsid w:val="0048387D"/>
    <w:rsid w:val="0049259C"/>
    <w:rsid w:val="0049462A"/>
    <w:rsid w:val="004A03FB"/>
    <w:rsid w:val="004A05C6"/>
    <w:rsid w:val="004A1022"/>
    <w:rsid w:val="004A1F7C"/>
    <w:rsid w:val="004A3482"/>
    <w:rsid w:val="004A6151"/>
    <w:rsid w:val="004A6CE7"/>
    <w:rsid w:val="004B3541"/>
    <w:rsid w:val="004B6E39"/>
    <w:rsid w:val="004D39D8"/>
    <w:rsid w:val="004D4921"/>
    <w:rsid w:val="004D72E6"/>
    <w:rsid w:val="004E7306"/>
    <w:rsid w:val="005007D1"/>
    <w:rsid w:val="005015B3"/>
    <w:rsid w:val="005142B9"/>
    <w:rsid w:val="00520868"/>
    <w:rsid w:val="00525DB6"/>
    <w:rsid w:val="00530BC2"/>
    <w:rsid w:val="00536432"/>
    <w:rsid w:val="00550934"/>
    <w:rsid w:val="00553F7D"/>
    <w:rsid w:val="0055426F"/>
    <w:rsid w:val="00565A44"/>
    <w:rsid w:val="00566514"/>
    <w:rsid w:val="005734A7"/>
    <w:rsid w:val="00582E66"/>
    <w:rsid w:val="00586282"/>
    <w:rsid w:val="005A4208"/>
    <w:rsid w:val="005A6AD5"/>
    <w:rsid w:val="005B5162"/>
    <w:rsid w:val="005B7457"/>
    <w:rsid w:val="005D0E5C"/>
    <w:rsid w:val="00600806"/>
    <w:rsid w:val="00602856"/>
    <w:rsid w:val="006074BD"/>
    <w:rsid w:val="006213DA"/>
    <w:rsid w:val="00647CF5"/>
    <w:rsid w:val="00677C91"/>
    <w:rsid w:val="00687654"/>
    <w:rsid w:val="006B76E5"/>
    <w:rsid w:val="006C67BC"/>
    <w:rsid w:val="006C7A0E"/>
    <w:rsid w:val="006D15A2"/>
    <w:rsid w:val="006E11CC"/>
    <w:rsid w:val="006E1C54"/>
    <w:rsid w:val="006E426A"/>
    <w:rsid w:val="006E4711"/>
    <w:rsid w:val="00702FA5"/>
    <w:rsid w:val="00711490"/>
    <w:rsid w:val="00715741"/>
    <w:rsid w:val="0072320E"/>
    <w:rsid w:val="0073609A"/>
    <w:rsid w:val="00741890"/>
    <w:rsid w:val="00746ECE"/>
    <w:rsid w:val="00747BBA"/>
    <w:rsid w:val="0075003C"/>
    <w:rsid w:val="00751D01"/>
    <w:rsid w:val="00753060"/>
    <w:rsid w:val="007536D9"/>
    <w:rsid w:val="00765821"/>
    <w:rsid w:val="00771C26"/>
    <w:rsid w:val="00796E12"/>
    <w:rsid w:val="007A2DB5"/>
    <w:rsid w:val="007A5638"/>
    <w:rsid w:val="007B1E4E"/>
    <w:rsid w:val="007C093B"/>
    <w:rsid w:val="007C5153"/>
    <w:rsid w:val="007D54E5"/>
    <w:rsid w:val="007E7881"/>
    <w:rsid w:val="007F3FB6"/>
    <w:rsid w:val="00832032"/>
    <w:rsid w:val="00836AB6"/>
    <w:rsid w:val="00837155"/>
    <w:rsid w:val="0084263B"/>
    <w:rsid w:val="00853773"/>
    <w:rsid w:val="00861866"/>
    <w:rsid w:val="00872B10"/>
    <w:rsid w:val="008738AF"/>
    <w:rsid w:val="0087513E"/>
    <w:rsid w:val="008A0B58"/>
    <w:rsid w:val="008A2811"/>
    <w:rsid w:val="008B110D"/>
    <w:rsid w:val="008C1C3D"/>
    <w:rsid w:val="008D2753"/>
    <w:rsid w:val="008D6D06"/>
    <w:rsid w:val="008F04B6"/>
    <w:rsid w:val="008F4B16"/>
    <w:rsid w:val="008F584F"/>
    <w:rsid w:val="00902536"/>
    <w:rsid w:val="00903695"/>
    <w:rsid w:val="00903873"/>
    <w:rsid w:val="00906A61"/>
    <w:rsid w:val="00911F2D"/>
    <w:rsid w:val="00915BF5"/>
    <w:rsid w:val="009425AA"/>
    <w:rsid w:val="00950F56"/>
    <w:rsid w:val="00966786"/>
    <w:rsid w:val="009767FF"/>
    <w:rsid w:val="00992D98"/>
    <w:rsid w:val="009A411E"/>
    <w:rsid w:val="009A56EC"/>
    <w:rsid w:val="009B2D84"/>
    <w:rsid w:val="009B5DC9"/>
    <w:rsid w:val="009C4A7E"/>
    <w:rsid w:val="009C6B12"/>
    <w:rsid w:val="009D15D3"/>
    <w:rsid w:val="009D17E7"/>
    <w:rsid w:val="00A0303B"/>
    <w:rsid w:val="00A16DD8"/>
    <w:rsid w:val="00A21DDA"/>
    <w:rsid w:val="00A22690"/>
    <w:rsid w:val="00A24AC2"/>
    <w:rsid w:val="00A3165C"/>
    <w:rsid w:val="00A40825"/>
    <w:rsid w:val="00A40930"/>
    <w:rsid w:val="00A53B33"/>
    <w:rsid w:val="00A61FD0"/>
    <w:rsid w:val="00A74F08"/>
    <w:rsid w:val="00A9067C"/>
    <w:rsid w:val="00A93F37"/>
    <w:rsid w:val="00A9437F"/>
    <w:rsid w:val="00AA3016"/>
    <w:rsid w:val="00AA3018"/>
    <w:rsid w:val="00AB5A81"/>
    <w:rsid w:val="00AB6356"/>
    <w:rsid w:val="00AD3067"/>
    <w:rsid w:val="00AE0641"/>
    <w:rsid w:val="00AF097B"/>
    <w:rsid w:val="00AF2597"/>
    <w:rsid w:val="00AF2CE7"/>
    <w:rsid w:val="00B01DEE"/>
    <w:rsid w:val="00B2628F"/>
    <w:rsid w:val="00B3054A"/>
    <w:rsid w:val="00B31070"/>
    <w:rsid w:val="00B50F88"/>
    <w:rsid w:val="00B52A33"/>
    <w:rsid w:val="00B71080"/>
    <w:rsid w:val="00B7645D"/>
    <w:rsid w:val="00B77B12"/>
    <w:rsid w:val="00B82395"/>
    <w:rsid w:val="00B929E7"/>
    <w:rsid w:val="00B93409"/>
    <w:rsid w:val="00B95BEC"/>
    <w:rsid w:val="00BA3D60"/>
    <w:rsid w:val="00BA6F1A"/>
    <w:rsid w:val="00BB20B9"/>
    <w:rsid w:val="00BB2765"/>
    <w:rsid w:val="00BB5FEF"/>
    <w:rsid w:val="00BE088C"/>
    <w:rsid w:val="00BE7F0E"/>
    <w:rsid w:val="00BF3018"/>
    <w:rsid w:val="00C00769"/>
    <w:rsid w:val="00C31F37"/>
    <w:rsid w:val="00C374C8"/>
    <w:rsid w:val="00C377C2"/>
    <w:rsid w:val="00C411E1"/>
    <w:rsid w:val="00C54430"/>
    <w:rsid w:val="00C7243E"/>
    <w:rsid w:val="00C76350"/>
    <w:rsid w:val="00C77578"/>
    <w:rsid w:val="00C86728"/>
    <w:rsid w:val="00C93866"/>
    <w:rsid w:val="00CA3A40"/>
    <w:rsid w:val="00CA59B8"/>
    <w:rsid w:val="00CC2756"/>
    <w:rsid w:val="00CD3BFC"/>
    <w:rsid w:val="00CE3E6A"/>
    <w:rsid w:val="00CE48E4"/>
    <w:rsid w:val="00D0288B"/>
    <w:rsid w:val="00D10021"/>
    <w:rsid w:val="00D25E5D"/>
    <w:rsid w:val="00D319E7"/>
    <w:rsid w:val="00D334E0"/>
    <w:rsid w:val="00D36B39"/>
    <w:rsid w:val="00D4070D"/>
    <w:rsid w:val="00D66E33"/>
    <w:rsid w:val="00D73546"/>
    <w:rsid w:val="00D760A8"/>
    <w:rsid w:val="00D82685"/>
    <w:rsid w:val="00D829DF"/>
    <w:rsid w:val="00D82C26"/>
    <w:rsid w:val="00D83F28"/>
    <w:rsid w:val="00D86C7A"/>
    <w:rsid w:val="00D941B8"/>
    <w:rsid w:val="00D946A0"/>
    <w:rsid w:val="00DA067E"/>
    <w:rsid w:val="00DC495D"/>
    <w:rsid w:val="00DC6EF5"/>
    <w:rsid w:val="00DD16B0"/>
    <w:rsid w:val="00DF12FE"/>
    <w:rsid w:val="00DF356C"/>
    <w:rsid w:val="00E00CEF"/>
    <w:rsid w:val="00E06324"/>
    <w:rsid w:val="00E15E85"/>
    <w:rsid w:val="00E31A60"/>
    <w:rsid w:val="00E34EC9"/>
    <w:rsid w:val="00E35CBC"/>
    <w:rsid w:val="00E40F93"/>
    <w:rsid w:val="00E429D3"/>
    <w:rsid w:val="00E724E5"/>
    <w:rsid w:val="00E7332C"/>
    <w:rsid w:val="00E75D00"/>
    <w:rsid w:val="00E82DE9"/>
    <w:rsid w:val="00E96631"/>
    <w:rsid w:val="00EA5735"/>
    <w:rsid w:val="00EB6BAB"/>
    <w:rsid w:val="00EB7E30"/>
    <w:rsid w:val="00EC1396"/>
    <w:rsid w:val="00ED3709"/>
    <w:rsid w:val="00EE1315"/>
    <w:rsid w:val="00EE52D3"/>
    <w:rsid w:val="00F07EDC"/>
    <w:rsid w:val="00F10011"/>
    <w:rsid w:val="00F13B26"/>
    <w:rsid w:val="00F3246D"/>
    <w:rsid w:val="00F32692"/>
    <w:rsid w:val="00F37559"/>
    <w:rsid w:val="00F41C14"/>
    <w:rsid w:val="00F41DC9"/>
    <w:rsid w:val="00F47D35"/>
    <w:rsid w:val="00F56734"/>
    <w:rsid w:val="00F77D34"/>
    <w:rsid w:val="00F84B28"/>
    <w:rsid w:val="00F87593"/>
    <w:rsid w:val="00FB371D"/>
    <w:rsid w:val="00FB37ED"/>
    <w:rsid w:val="00FC144A"/>
    <w:rsid w:val="00FC1A78"/>
    <w:rsid w:val="00FE36C4"/>
    <w:rsid w:val="00FE5E48"/>
    <w:rsid w:val="00FE63A4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4599"/>
  <w15:docId w15:val="{62613DD0-B51B-4F0A-87E9-0DD28C1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3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qFormat/>
    <w:rsid w:val="00853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qFormat/>
    <w:rsid w:val="0085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3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536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537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rsid w:val="008537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D8268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2C26"/>
    <w:rPr>
      <w:i/>
      <w:iCs/>
    </w:rPr>
  </w:style>
  <w:style w:type="paragraph" w:styleId="NormalWeb">
    <w:name w:val="Normal (Web)"/>
    <w:basedOn w:val="Normal"/>
    <w:uiPriority w:val="99"/>
    <w:semiHidden/>
    <w:rsid w:val="008C1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38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ulo">
    <w:name w:val="titulo"/>
    <w:basedOn w:val="Fuentedeprrafopredeter"/>
    <w:rsid w:val="00384B20"/>
  </w:style>
  <w:style w:type="character" w:customStyle="1" w:styleId="apple-converted-space">
    <w:name w:val="apple-converted-space"/>
    <w:basedOn w:val="Fuentedeprrafopredeter"/>
    <w:rsid w:val="00384B20"/>
  </w:style>
  <w:style w:type="paragraph" w:styleId="Textonotapie">
    <w:name w:val="footnote text"/>
    <w:basedOn w:val="Normal"/>
    <w:link w:val="TextonotapieCar"/>
    <w:uiPriority w:val="99"/>
    <w:semiHidden/>
    <w:unhideWhenUsed/>
    <w:rsid w:val="00F77D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D3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C2EU0NkkVeA" TargetMode="External"/><Relationship Id="rId18" Type="http://schemas.openxmlformats.org/officeDocument/2006/relationships/hyperlink" Target="http://ezeizaysuhistoria.blogspot.com/2009/06/los-remedios-sarmiento-y-el-alambrado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inpermiso.info/textos/la-lavadora-cambi-la-sociedad-ms-que-internet-entrevis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SxkYXO936A" TargetMode="External"/><Relationship Id="rId17" Type="http://schemas.openxmlformats.org/officeDocument/2006/relationships/hyperlink" Target="https://www.infobae.com/sociedad/2016/12/10/el-apasionante-libro-del-ingles-que-en-1830-llevo-cuatro-indigenas-fueguinos-a-londre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074714_spa" TargetMode="External"/><Relationship Id="rId20" Type="http://schemas.openxmlformats.org/officeDocument/2006/relationships/hyperlink" Target="https://www.sinpermiso.info/autores/HaJoon-Cha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file:///C:/Users/MiPC/Downloads/682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7yW1VTwyq4Y" TargetMode="External"/><Relationship Id="rId23" Type="http://schemas.openxmlformats.org/officeDocument/2006/relationships/hyperlink" Target="http://biblioteca.clacso.edu.ar/clacso/se/20181203040213/Antologia_Boaventura_Vol1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indicatolafraternidad.org/institucional/historia-del-ferrocarr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46.edu.ar" TargetMode="External"/><Relationship Id="rId14" Type="http://schemas.openxmlformats.org/officeDocument/2006/relationships/hyperlink" Target="https://www.youtube.com/watch?v=oUE993zvxNY" TargetMode="External"/><Relationship Id="rId22" Type="http://schemas.openxmlformats.org/officeDocument/2006/relationships/hyperlink" Target="http://biblioteca.clacso.edu.ar/Argentina/lpp/20100324023229/10.p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ABA6-8EDD-4848-B386-30B21826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Argentina</Company>
  <LinksUpToDate>false</LinksUpToDate>
  <CharactersWithSpaces>21560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Alumno</cp:lastModifiedBy>
  <cp:revision>2</cp:revision>
  <cp:lastPrinted>2020-04-09T03:20:00Z</cp:lastPrinted>
  <dcterms:created xsi:type="dcterms:W3CDTF">2025-05-08T16:59:00Z</dcterms:created>
  <dcterms:modified xsi:type="dcterms:W3CDTF">2025-05-08T16:59:00Z</dcterms:modified>
</cp:coreProperties>
</file>